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0" w:hanging="2200" w:hangingChars="500"/>
        <w:textAlignment w:val="auto"/>
        <w:rPr>
          <w:rFonts w:hint="eastAsia" w:ascii="方正小标宋简体" w:hAnsi="方正小标宋简体" w:eastAsia="方正小标宋简体" w:cs="方正小标宋简体"/>
          <w:b w:val="0"/>
          <w:bCs w:val="0"/>
          <w:kern w:val="36"/>
          <w:sz w:val="44"/>
          <w:szCs w:val="44"/>
          <w:lang w:val="en-US" w:eastAsia="zh-CN"/>
        </w:rPr>
      </w:pPr>
      <w:bookmarkStart w:id="0" w:name="_Toc485989531"/>
      <w:r>
        <w:rPr>
          <w:rFonts w:hint="eastAsia" w:ascii="方正小标宋简体" w:hAnsi="方正小标宋简体" w:eastAsia="方正小标宋简体" w:cs="方正小标宋简体"/>
          <w:b w:val="0"/>
          <w:bCs w:val="0"/>
          <w:kern w:val="36"/>
          <w:sz w:val="44"/>
          <w:szCs w:val="44"/>
        </w:rPr>
        <w:t>鼓励企业（单位）开展清洁生产项目申报</w:t>
      </w:r>
      <w:r>
        <w:rPr>
          <w:rFonts w:hint="eastAsia" w:ascii="方正小标宋简体" w:hAnsi="方正小标宋简体" w:eastAsia="方正小标宋简体" w:cs="方正小标宋简体"/>
          <w:b w:val="0"/>
          <w:bCs w:val="0"/>
          <w:kern w:val="36"/>
          <w:sz w:val="44"/>
          <w:szCs w:val="44"/>
          <w:lang w:val="en-US" w:eastAsia="zh-CN"/>
        </w:rPr>
        <w:t xml:space="preserve">  </w:t>
      </w:r>
      <w:r>
        <w:rPr>
          <w:rFonts w:hint="eastAsia" w:ascii="方正小标宋简体" w:hAnsi="方正小标宋简体" w:eastAsia="方正小标宋简体" w:cs="方正小标宋简体"/>
          <w:b w:val="0"/>
          <w:bCs w:val="0"/>
          <w:kern w:val="36"/>
          <w:sz w:val="44"/>
          <w:szCs w:val="44"/>
        </w:rPr>
        <w:t>指南</w:t>
      </w:r>
      <w:bookmarkEnd w:id="0"/>
      <w:r>
        <w:rPr>
          <w:rFonts w:hint="eastAsia" w:ascii="方正小标宋简体" w:hAnsi="方正小标宋简体" w:eastAsia="方正小标宋简体" w:cs="方正小标宋简体"/>
          <w:b w:val="0"/>
          <w:bCs w:val="0"/>
          <w:kern w:val="36"/>
          <w:sz w:val="44"/>
          <w:szCs w:val="44"/>
          <w:lang w:eastAsia="zh-CN"/>
        </w:rPr>
        <w:t>（</w:t>
      </w:r>
      <w:r>
        <w:rPr>
          <w:rFonts w:hint="eastAsia" w:ascii="方正小标宋简体" w:hAnsi="方正小标宋简体" w:eastAsia="方正小标宋简体" w:cs="方正小标宋简体"/>
          <w:b w:val="0"/>
          <w:bCs w:val="0"/>
          <w:kern w:val="36"/>
          <w:sz w:val="44"/>
          <w:szCs w:val="44"/>
          <w:lang w:val="en-US" w:eastAsia="zh-CN"/>
        </w:rPr>
        <w:t>2021年修订版）</w:t>
      </w:r>
    </w:p>
    <w:p>
      <w:pPr>
        <w:widowControl/>
        <w:shd w:val="clear" w:color="auto" w:fill="FFFFFF"/>
        <w:snapToGrid w:val="0"/>
        <w:spacing w:line="520" w:lineRule="exact"/>
        <w:jc w:val="center"/>
        <w:outlineLvl w:val="1"/>
        <w:rPr>
          <w:rFonts w:ascii="宋体" w:hAnsi="宋体" w:eastAsia="宋体" w:cs="Arial"/>
          <w:b/>
          <w:bCs/>
          <w:kern w:val="36"/>
          <w:sz w:val="44"/>
          <w:szCs w:val="44"/>
        </w:rPr>
      </w:pPr>
    </w:p>
    <w:p>
      <w:pPr>
        <w:snapToGrid w:val="0"/>
        <w:spacing w:line="520" w:lineRule="exact"/>
        <w:ind w:firstLine="640"/>
        <w:rPr>
          <w:rFonts w:hint="eastAsia" w:ascii="黑体" w:hAnsi="Calibri" w:eastAsia="黑体"/>
          <w:szCs w:val="32"/>
        </w:rPr>
      </w:pPr>
    </w:p>
    <w:p>
      <w:pPr>
        <w:numPr>
          <w:ilvl w:val="0"/>
          <w:numId w:val="0"/>
        </w:numPr>
        <w:snapToGrid w:val="0"/>
        <w:spacing w:line="520" w:lineRule="exact"/>
        <w:ind w:firstLine="640" w:firstLineChars="200"/>
        <w:rPr>
          <w:rFonts w:hint="eastAsia" w:ascii="黑体" w:hAnsi="Calibri" w:eastAsia="黑体" w:cs="Times New Roman"/>
          <w:sz w:val="32"/>
          <w:szCs w:val="32"/>
          <w:lang w:val="en-US" w:eastAsia="zh-CN"/>
        </w:rPr>
      </w:pPr>
      <w:r>
        <w:rPr>
          <w:rFonts w:hint="eastAsia" w:ascii="黑体" w:hAnsi="Calibri" w:eastAsia="黑体" w:cs="Times New Roman"/>
          <w:sz w:val="32"/>
          <w:szCs w:val="32"/>
          <w:lang w:val="en-US" w:eastAsia="zh-CN"/>
        </w:rPr>
        <w:t>一、申请内容</w:t>
      </w:r>
    </w:p>
    <w:p>
      <w:pPr>
        <w:numPr>
          <w:ilvl w:val="0"/>
          <w:numId w:val="0"/>
        </w:numPr>
        <w:snapToGrid w:val="0"/>
        <w:spacing w:line="52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鼓励企业（单位）</w:t>
      </w:r>
      <w:bookmarkStart w:id="1" w:name="_GoBack"/>
      <w:bookmarkEnd w:id="1"/>
      <w:r>
        <w:rPr>
          <w:rFonts w:hint="eastAsia" w:ascii="仿宋_GB2312" w:hAnsi="仿宋_GB2312" w:eastAsia="仿宋_GB2312" w:cs="仿宋_GB2312"/>
          <w:color w:val="auto"/>
          <w:sz w:val="32"/>
          <w:szCs w:val="32"/>
        </w:rPr>
        <w:t>开展清洁生产。上一年度采取改进设计、使用清洁的能源和原料、采用先进的工艺技术与设备、改善管理、综合利用节水等措施，从源头削减污染，提高资源利用效率。对通过评审认定的企业（单位）予以十五万元的一次性扶持。</w:t>
      </w:r>
    </w:p>
    <w:p>
      <w:pPr>
        <w:numPr>
          <w:ilvl w:val="0"/>
          <w:numId w:val="0"/>
        </w:numPr>
        <w:snapToGrid w:val="0"/>
        <w:spacing w:line="520" w:lineRule="exact"/>
        <w:ind w:firstLine="640" w:firstLineChars="200"/>
        <w:rPr>
          <w:rFonts w:hint="eastAsia" w:ascii="黑体" w:hAnsi="Calibri" w:eastAsia="黑体" w:cs="Times New Roman"/>
          <w:sz w:val="32"/>
          <w:szCs w:val="32"/>
          <w:lang w:val="en-US" w:eastAsia="zh-CN"/>
        </w:rPr>
      </w:pPr>
      <w:r>
        <w:rPr>
          <w:rFonts w:hint="eastAsia" w:eastAsia="黑体" w:cs="仿宋"/>
          <w:sz w:val="32"/>
          <w:szCs w:val="32"/>
          <w:lang w:eastAsia="zh-CN"/>
        </w:rPr>
        <w:t>二、</w:t>
      </w:r>
      <w:r>
        <w:rPr>
          <w:rFonts w:hint="eastAsia" w:ascii="黑体" w:hAnsi="Calibri" w:eastAsia="黑体" w:cs="Times New Roman"/>
          <w:sz w:val="32"/>
          <w:szCs w:val="32"/>
          <w:lang w:val="en-US" w:eastAsia="zh-CN"/>
        </w:rPr>
        <w:t>设定依据</w:t>
      </w:r>
    </w:p>
    <w:p>
      <w:pPr>
        <w:numPr>
          <w:ilvl w:val="0"/>
          <w:numId w:val="0"/>
        </w:numPr>
        <w:snapToGrid w:val="0"/>
        <w:spacing w:line="520" w:lineRule="exact"/>
        <w:ind w:firstLine="640"/>
        <w:rPr>
          <w:rFonts w:hint="default" w:ascii="仿宋_GB2312" w:hAnsi="Calibri" w:cs="Times New Roman"/>
          <w:sz w:val="32"/>
          <w:szCs w:val="32"/>
          <w:highlight w:val="none"/>
          <w:lang w:val="en-US" w:eastAsia="zh-CN"/>
        </w:rPr>
      </w:pPr>
      <w:r>
        <w:rPr>
          <w:rFonts w:hint="eastAsia" w:ascii="仿宋_GB2312" w:hAnsi="Calibri" w:cs="Times New Roman"/>
          <w:sz w:val="32"/>
          <w:szCs w:val="32"/>
          <w:highlight w:val="none"/>
          <w:lang w:val="en-US" w:eastAsia="zh-CN"/>
        </w:rPr>
        <w:t>（一）《盐田区产业发展资金管理规定》，盐田区人民政府，深盐府规</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1</w:t>
      </w:r>
      <w:r>
        <w:rPr>
          <w:rFonts w:hint="eastAsia" w:ascii="仿宋_GB2312" w:hAnsi="Calibri" w:cs="Times New Roman"/>
          <w:sz w:val="32"/>
          <w:szCs w:val="32"/>
          <w:highlight w:val="none"/>
          <w:lang w:val="en-US" w:eastAsia="zh-CN"/>
        </w:rPr>
        <w:t>号；</w:t>
      </w:r>
    </w:p>
    <w:p>
      <w:pPr>
        <w:numPr>
          <w:ilvl w:val="0"/>
          <w:numId w:val="0"/>
        </w:numPr>
        <w:snapToGrid w:val="0"/>
        <w:spacing w:line="520" w:lineRule="exact"/>
        <w:ind w:firstLine="640"/>
        <w:rPr>
          <w:rFonts w:hint="eastAsia" w:ascii="黑体" w:hAnsi="Calibri" w:eastAsia="黑体"/>
          <w:szCs w:val="32"/>
          <w:highlight w:val="none"/>
        </w:rPr>
      </w:pPr>
      <w:r>
        <w:rPr>
          <w:rFonts w:hint="eastAsia" w:ascii="仿宋_GB2312" w:hAnsi="Calibri" w:cs="Times New Roman"/>
          <w:sz w:val="32"/>
          <w:szCs w:val="32"/>
          <w:highlight w:val="none"/>
          <w:lang w:val="en-US" w:eastAsia="zh-CN"/>
        </w:rPr>
        <w:t>（二）</w:t>
      </w:r>
      <w:r>
        <w:rPr>
          <w:rFonts w:hint="eastAsia" w:ascii="仿宋_GB2312" w:hAnsi="Calibri" w:eastAsia="仿宋_GB2312" w:cs="Times New Roman"/>
          <w:sz w:val="32"/>
          <w:szCs w:val="32"/>
          <w:highlight w:val="none"/>
          <w:lang w:val="en-US" w:eastAsia="zh-CN"/>
        </w:rPr>
        <w:t>《</w:t>
      </w:r>
      <w:r>
        <w:rPr>
          <w:rFonts w:hint="default" w:ascii="仿宋_GB2312" w:hAnsi="Calibri" w:eastAsia="仿宋_GB2312" w:cs="Times New Roman"/>
          <w:sz w:val="32"/>
          <w:szCs w:val="32"/>
          <w:highlight w:val="none"/>
          <w:lang w:val="en-US" w:eastAsia="zh-CN"/>
        </w:rPr>
        <w:t>盐田区促进</w:t>
      </w:r>
      <w:r>
        <w:rPr>
          <w:rFonts w:hint="eastAsia" w:ascii="仿宋_GB2312" w:hAnsi="Calibri" w:cs="Times New Roman"/>
          <w:sz w:val="32"/>
          <w:szCs w:val="32"/>
          <w:highlight w:val="none"/>
          <w:lang w:val="en-US" w:eastAsia="zh-CN"/>
        </w:rPr>
        <w:t>重点</w:t>
      </w:r>
      <w:r>
        <w:rPr>
          <w:rFonts w:hint="default" w:ascii="仿宋_GB2312" w:hAnsi="Calibri" w:eastAsia="仿宋_GB2312" w:cs="Times New Roman"/>
          <w:sz w:val="32"/>
          <w:szCs w:val="32"/>
          <w:highlight w:val="none"/>
          <w:lang w:val="en-US" w:eastAsia="zh-CN"/>
        </w:rPr>
        <w:t>产业高质量发展扶持办法</w:t>
      </w:r>
      <w:r>
        <w:rPr>
          <w:rFonts w:hint="eastAsia" w:ascii="仿宋_GB2312" w:hAnsi="Calibri" w:eastAsia="仿宋_GB2312" w:cs="Times New Roman"/>
          <w:sz w:val="32"/>
          <w:szCs w:val="32"/>
          <w:highlight w:val="none"/>
          <w:lang w:val="en-US" w:eastAsia="zh-CN"/>
        </w:rPr>
        <w:t>》</w:t>
      </w:r>
      <w:r>
        <w:rPr>
          <w:rFonts w:hint="eastAsia" w:ascii="仿宋_GB2312" w:hAnsi="Calibri" w:cs="Times New Roman"/>
          <w:sz w:val="32"/>
          <w:szCs w:val="32"/>
          <w:highlight w:val="none"/>
          <w:lang w:val="en-US" w:eastAsia="zh-CN"/>
        </w:rPr>
        <w:t>，盐田区人民政府办公室，深盐府规</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2020</w:t>
      </w:r>
      <w:r>
        <w:rPr>
          <w:rFonts w:hint="eastAsia" w:ascii="仿宋_GB2312" w:hAnsi="仿宋_GB2312" w:eastAsia="仿宋_GB2312" w:cs="仿宋_GB2312"/>
          <w:sz w:val="32"/>
          <w:szCs w:val="32"/>
          <w:highlight w:val="none"/>
          <w:lang w:val="en-US" w:eastAsia="zh-CN"/>
        </w:rPr>
        <w:t>〕</w:t>
      </w:r>
      <w:r>
        <w:rPr>
          <w:rFonts w:hint="eastAsia" w:ascii="仿宋_GB2312" w:hAnsi="Calibri" w:cs="Times New Roman"/>
          <w:sz w:val="32"/>
          <w:szCs w:val="32"/>
          <w:highlight w:val="none"/>
          <w:lang w:val="en-US" w:eastAsia="zh-CN"/>
        </w:rPr>
        <w:t>2号。</w:t>
      </w:r>
    </w:p>
    <w:p>
      <w:pPr>
        <w:snapToGrid w:val="0"/>
        <w:spacing w:beforeLines="0" w:afterLines="0" w:line="520" w:lineRule="exact"/>
        <w:ind w:firstLine="640"/>
        <w:rPr>
          <w:rFonts w:hint="eastAsia" w:ascii="黑体" w:hAnsi="Calibri" w:eastAsia="黑体"/>
          <w:sz w:val="32"/>
        </w:rPr>
      </w:pPr>
      <w:r>
        <w:rPr>
          <w:rFonts w:hint="eastAsia" w:ascii="黑体" w:hAnsi="Calibri" w:eastAsia="黑体"/>
          <w:sz w:val="32"/>
        </w:rPr>
        <w:t>三、</w:t>
      </w:r>
      <w:r>
        <w:rPr>
          <w:rFonts w:hint="eastAsia" w:ascii="黑体" w:hAnsi="黑体" w:eastAsia="黑体"/>
          <w:sz w:val="32"/>
        </w:rPr>
        <w:t>支持强度与方式</w:t>
      </w:r>
    </w:p>
    <w:p>
      <w:pPr>
        <w:pStyle w:val="4"/>
        <w:snapToGrid w:val="0"/>
        <w:spacing w:beforeLines="0" w:afterLines="0" w:line="520" w:lineRule="exact"/>
        <w:ind w:firstLine="640" w:firstLineChars="200"/>
        <w:rPr>
          <w:rFonts w:hint="eastAsia" w:ascii="仿宋_GB2312" w:hAnsi="Calibri" w:eastAsia="仿宋_GB2312" w:cs="仿宋_GB2312"/>
          <w:color w:val="auto"/>
          <w:kern w:val="0"/>
          <w:sz w:val="32"/>
          <w:szCs w:val="24"/>
        </w:rPr>
      </w:pPr>
      <w:r>
        <w:rPr>
          <w:rFonts w:hint="eastAsia"/>
          <w:color w:val="auto"/>
          <w:sz w:val="32"/>
        </w:rPr>
        <w:t>支持强度：</w:t>
      </w:r>
      <w:r>
        <w:rPr>
          <w:rFonts w:hint="eastAsia" w:ascii="仿宋_GB2312" w:hAnsi="Calibri" w:eastAsia="仿宋_GB2312" w:cs="仿宋_GB2312"/>
          <w:color w:val="auto"/>
          <w:sz w:val="32"/>
          <w:szCs w:val="24"/>
        </w:rPr>
        <w:t>上一年度采取改进设计、使用清洁的能源和原料、采用先进的工艺技术与设备、改善管理、综合利用节水等措施，从源头削减污染，提高资源利用效率。对通过评审认定的企业（单位）予以十五万元的一次性扶持。扶持资金不超过清洁生产项目投入资金总额（含第三方技术服务费）。</w:t>
      </w:r>
    </w:p>
    <w:p>
      <w:pPr>
        <w:pStyle w:val="4"/>
        <w:snapToGrid w:val="0"/>
        <w:spacing w:beforeLines="0" w:afterLines="0" w:line="520" w:lineRule="exact"/>
        <w:ind w:firstLine="640" w:firstLineChars="200"/>
        <w:rPr>
          <w:rFonts w:hint="eastAsia"/>
          <w:color w:val="auto"/>
          <w:sz w:val="32"/>
        </w:rPr>
      </w:pPr>
      <w:r>
        <w:rPr>
          <w:rFonts w:hint="eastAsia"/>
          <w:color w:val="auto"/>
          <w:sz w:val="32"/>
        </w:rPr>
        <w:t>支持方式：事后资助、无偿资助、自愿申报、资助机关审定。</w:t>
      </w:r>
    </w:p>
    <w:p>
      <w:pPr>
        <w:snapToGrid w:val="0"/>
        <w:spacing w:beforeLines="0" w:afterLines="0" w:line="520" w:lineRule="exact"/>
        <w:ind w:firstLine="640"/>
        <w:rPr>
          <w:rFonts w:hint="eastAsia" w:ascii="黑体" w:hAnsi="Calibri" w:eastAsia="黑体"/>
          <w:sz w:val="32"/>
        </w:rPr>
      </w:pPr>
      <w:r>
        <w:rPr>
          <w:rFonts w:hint="eastAsia" w:ascii="黑体" w:hAnsi="Calibri" w:eastAsia="黑体"/>
          <w:sz w:val="32"/>
        </w:rPr>
        <w:t>四、办理条件</w:t>
      </w:r>
    </w:p>
    <w:p>
      <w:pPr>
        <w:snapToGrid w:val="0"/>
        <w:spacing w:line="520" w:lineRule="exact"/>
        <w:ind w:firstLine="640"/>
        <w:rPr>
          <w:rFonts w:hint="eastAsia" w:ascii="仿宋_GB2312" w:hAnsi="Calibri" w:eastAsia="仿宋_GB2312"/>
          <w:szCs w:val="32"/>
          <w:lang w:eastAsia="zh-CN"/>
        </w:rPr>
      </w:pPr>
      <w:r>
        <w:rPr>
          <w:rFonts w:hint="eastAsia" w:ascii="仿宋_GB2312" w:hAnsi="Calibri"/>
          <w:szCs w:val="32"/>
        </w:rPr>
        <w:t>（一）申报单位应当是在盐田区注册并具有独立法人资格的企业</w:t>
      </w:r>
      <w:r>
        <w:rPr>
          <w:rFonts w:hint="eastAsia" w:ascii="仿宋_GB2312" w:hAnsi="Calibri"/>
          <w:szCs w:val="32"/>
          <w:lang w:eastAsia="zh-CN"/>
        </w:rPr>
        <w:t>；</w:t>
      </w:r>
    </w:p>
    <w:p>
      <w:pPr>
        <w:snapToGrid w:val="0"/>
        <w:spacing w:beforeLines="0" w:afterLines="0" w:line="520" w:lineRule="exact"/>
        <w:ind w:firstLine="640" w:firstLineChars="200"/>
        <w:rPr>
          <w:rFonts w:hint="eastAsia" w:ascii="仿宋_GB2312" w:hAnsi="Calibri" w:eastAsia="仿宋_GB2312"/>
          <w:szCs w:val="32"/>
          <w:lang w:eastAsia="zh-CN"/>
        </w:rPr>
      </w:pPr>
      <w:r>
        <w:rPr>
          <w:rFonts w:hint="eastAsia" w:ascii="仿宋_GB2312" w:eastAsia="仿宋_GB2312"/>
          <w:sz w:val="32"/>
          <w:szCs w:val="32"/>
          <w:highlight w:val="none"/>
          <w:lang w:val="en-US" w:eastAsia="zh-CN"/>
        </w:rPr>
        <w:t>（</w:t>
      </w:r>
      <w:r>
        <w:rPr>
          <w:rFonts w:hint="eastAsia" w:ascii="仿宋_GB2312"/>
          <w:sz w:val="32"/>
          <w:szCs w:val="32"/>
          <w:highlight w:val="none"/>
          <w:lang w:val="en-US" w:eastAsia="zh-CN"/>
        </w:rPr>
        <w:t>二</w:t>
      </w:r>
      <w:r>
        <w:rPr>
          <w:rFonts w:hint="eastAsia" w:ascii="仿宋_GB2312" w:eastAsia="仿宋_GB2312"/>
          <w:sz w:val="32"/>
          <w:szCs w:val="32"/>
          <w:highlight w:val="none"/>
          <w:lang w:val="en-US" w:eastAsia="zh-CN"/>
        </w:rPr>
        <w:t>）企业上一年度采取了改进设计、使用清洁的能源和原料、采用先进的工艺技术与设备、改善管理、综合利用节水等措施</w:t>
      </w:r>
      <w:r>
        <w:rPr>
          <w:rFonts w:hint="eastAsia" w:ascii="仿宋_GB2312"/>
          <w:sz w:val="32"/>
          <w:szCs w:val="32"/>
          <w:highlight w:val="none"/>
          <w:lang w:val="en-US" w:eastAsia="zh-CN"/>
        </w:rPr>
        <w:t>。与第三方签订技</w:t>
      </w:r>
      <w:r>
        <w:rPr>
          <w:rFonts w:hint="eastAsia" w:ascii="仿宋_GB2312" w:eastAsia="仿宋_GB2312"/>
          <w:sz w:val="32"/>
          <w:szCs w:val="32"/>
          <w:highlight w:val="none"/>
          <w:lang w:val="en-US" w:eastAsia="zh-CN"/>
        </w:rPr>
        <w:t>术服务合同，由第三方提供节能相关指导和咨询服务等，视为改善管理。</w:t>
      </w:r>
    </w:p>
    <w:p>
      <w:pPr>
        <w:snapToGrid w:val="0"/>
        <w:spacing w:line="520" w:lineRule="exact"/>
        <w:ind w:firstLine="640"/>
        <w:rPr>
          <w:rFonts w:hint="eastAsia" w:ascii="仿宋_GB2312" w:hAnsi="Calibri" w:eastAsia="仿宋_GB2312"/>
          <w:szCs w:val="32"/>
          <w:lang w:eastAsia="zh-CN"/>
        </w:rPr>
      </w:pPr>
      <w:r>
        <w:rPr>
          <w:rFonts w:hint="eastAsia" w:ascii="仿宋_GB2312" w:hAnsi="Calibri"/>
          <w:szCs w:val="32"/>
          <w:lang w:eastAsia="zh-CN"/>
        </w:rPr>
        <w:t>（三）经区工业和信息化局备案后</w:t>
      </w:r>
      <w:r>
        <w:rPr>
          <w:rFonts w:hint="eastAsia" w:ascii="FangSong_GB2312" w:hAnsi="FangSong_GB2312" w:eastAsia="FangSong_GB2312"/>
          <w:color w:val="000000"/>
          <w:sz w:val="32"/>
        </w:rPr>
        <w:t>通过</w:t>
      </w:r>
      <w:r>
        <w:rPr>
          <w:rFonts w:hint="eastAsia" w:ascii="FangSong_GB2312" w:hAnsi="FangSong_GB2312" w:eastAsia="FangSong_GB2312"/>
          <w:color w:val="000000"/>
          <w:sz w:val="32"/>
          <w:lang w:eastAsia="zh-CN"/>
        </w:rPr>
        <w:t>市级或省级</w:t>
      </w:r>
      <w:r>
        <w:rPr>
          <w:rFonts w:hint="eastAsia" w:ascii="FangSong_GB2312" w:hAnsi="FangSong_GB2312" w:eastAsia="FangSong_GB2312"/>
          <w:color w:val="000000"/>
          <w:sz w:val="32"/>
        </w:rPr>
        <w:t xml:space="preserve">自愿性清洁生产审核验收； </w:t>
      </w:r>
    </w:p>
    <w:p>
      <w:pPr>
        <w:snapToGrid w:val="0"/>
        <w:spacing w:beforeLines="0" w:afterLines="0" w:line="520" w:lineRule="exact"/>
        <w:ind w:firstLine="640" w:firstLineChars="200"/>
        <w:rPr>
          <w:rFonts w:hint="eastAsia" w:ascii="仿宋_GB2312" w:hAnsi="Calibri" w:eastAsia="仿宋_GB2312"/>
          <w:szCs w:val="32"/>
          <w:lang w:eastAsia="zh-CN"/>
        </w:rPr>
      </w:pPr>
      <w:r>
        <w:rPr>
          <w:rFonts w:hint="eastAsia" w:ascii="仿宋_GB2312" w:hAnsi="Calibri"/>
          <w:szCs w:val="32"/>
        </w:rPr>
        <w:t>（</w:t>
      </w:r>
      <w:r>
        <w:rPr>
          <w:rFonts w:hint="eastAsia" w:ascii="仿宋_GB2312" w:hAnsi="Calibri"/>
          <w:szCs w:val="32"/>
          <w:lang w:eastAsia="zh-CN"/>
        </w:rPr>
        <w:t>四</w:t>
      </w:r>
      <w:r>
        <w:rPr>
          <w:rFonts w:hint="eastAsia" w:ascii="仿宋_GB2312" w:hAnsi="Calibri"/>
          <w:szCs w:val="32"/>
        </w:rPr>
        <w:t>）同一项目未申请过区产业发展资金其它分项产业资金支持</w:t>
      </w:r>
      <w:r>
        <w:rPr>
          <w:rFonts w:hint="eastAsia" w:ascii="仿宋_GB2312" w:hAnsi="Calibri"/>
          <w:szCs w:val="32"/>
          <w:lang w:eastAsia="zh-CN"/>
        </w:rPr>
        <w:t>。</w:t>
      </w:r>
    </w:p>
    <w:p>
      <w:pPr>
        <w:snapToGrid w:val="0"/>
        <w:spacing w:beforeLines="0" w:afterLines="0" w:line="520" w:lineRule="exact"/>
        <w:ind w:firstLine="640" w:firstLineChars="200"/>
        <w:rPr>
          <w:rFonts w:hint="eastAsia"/>
          <w:sz w:val="32"/>
        </w:rPr>
      </w:pPr>
      <w:r>
        <w:rPr>
          <w:rFonts w:hint="eastAsia" w:ascii="黑体" w:hAnsi="Calibri" w:eastAsia="黑体"/>
          <w:sz w:val="32"/>
        </w:rPr>
        <w:t>五、申请材料</w:t>
      </w:r>
    </w:p>
    <w:p>
      <w:pPr>
        <w:snapToGrid w:val="0"/>
        <w:spacing w:line="520"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hint="eastAsia" w:ascii="仿宋_GB2312"/>
          <w:szCs w:val="32"/>
        </w:rPr>
        <w:t>盐田区产业发展资金扶持项目申请书</w:t>
      </w:r>
      <w:r>
        <w:rPr>
          <w:rFonts w:hint="eastAsia" w:ascii="仿宋_GB2312" w:hAnsi="Times New Roman" w:eastAsia="仿宋_GB2312" w:cs="Times New Roman"/>
          <w:sz w:val="32"/>
          <w:szCs w:val="32"/>
        </w:rPr>
        <w:t>（</w:t>
      </w:r>
      <w:r>
        <w:rPr>
          <w:rFonts w:hint="eastAsia" w:ascii="仿宋_GB2312" w:cs="Times New Roman"/>
          <w:sz w:val="32"/>
          <w:szCs w:val="32"/>
          <w:lang w:eastAsia="zh-CN"/>
        </w:rPr>
        <w:t>鼓励企业（单位）开展清洁生产项目</w:t>
      </w:r>
      <w:r>
        <w:rPr>
          <w:rFonts w:hint="eastAsia" w:ascii="仿宋_GB2312" w:hAnsi="Times New Roman" w:eastAsia="仿宋_GB2312" w:cs="Times New Roman"/>
          <w:sz w:val="32"/>
          <w:szCs w:val="32"/>
        </w:rPr>
        <w:t>）》</w:t>
      </w:r>
      <w:r>
        <w:rPr>
          <w:rFonts w:hint="eastAsia" w:ascii="仿宋_GB2312"/>
          <w:color w:val="auto"/>
          <w:szCs w:val="32"/>
        </w:rPr>
        <w:t>（登录</w:t>
      </w:r>
      <w:r>
        <w:rPr>
          <w:rFonts w:hint="eastAsia" w:ascii="仿宋_GB2312"/>
          <w:color w:val="auto"/>
          <w:szCs w:val="32"/>
          <w:lang w:eastAsia="zh-CN"/>
        </w:rPr>
        <w:t>盐田</w:t>
      </w:r>
      <w:r>
        <w:rPr>
          <w:rFonts w:hint="eastAsia" w:ascii="仿宋_GB2312"/>
          <w:color w:val="auto"/>
          <w:szCs w:val="32"/>
        </w:rPr>
        <w:t>区产业发展</w:t>
      </w:r>
      <w:r>
        <w:rPr>
          <w:rFonts w:hint="eastAsia" w:ascii="仿宋_GB2312"/>
          <w:color w:val="auto"/>
          <w:szCs w:val="32"/>
          <w:lang w:eastAsia="zh-CN"/>
        </w:rPr>
        <w:t>资金申报管理系统：https://ytcyzj.yantian.org.cn</w:t>
      </w:r>
      <w:r>
        <w:rPr>
          <w:rFonts w:hint="eastAsia" w:ascii="仿宋_GB2312"/>
          <w:color w:val="auto"/>
          <w:szCs w:val="32"/>
        </w:rPr>
        <w:t>在线填写，待审核通过后从系统</w:t>
      </w:r>
      <w:r>
        <w:rPr>
          <w:rFonts w:hint="eastAsia" w:ascii="仿宋_GB2312"/>
          <w:color w:val="auto"/>
          <w:szCs w:val="32"/>
          <w:lang w:eastAsia="zh-CN"/>
        </w:rPr>
        <w:t>下载并</w:t>
      </w:r>
      <w:r>
        <w:rPr>
          <w:rFonts w:hint="eastAsia" w:ascii="仿宋_GB2312"/>
          <w:color w:val="auto"/>
          <w:szCs w:val="32"/>
        </w:rPr>
        <w:t>打印</w:t>
      </w:r>
      <w:r>
        <w:rPr>
          <w:rFonts w:hint="eastAsia" w:ascii="仿宋_GB2312"/>
          <w:color w:val="auto"/>
          <w:szCs w:val="32"/>
          <w:lang w:eastAsia="zh-CN"/>
        </w:rPr>
        <w:t>生成的</w:t>
      </w:r>
      <w:r>
        <w:rPr>
          <w:rFonts w:hint="eastAsia" w:ascii="仿宋_GB2312"/>
          <w:color w:val="auto"/>
          <w:szCs w:val="32"/>
        </w:rPr>
        <w:t>纸质文件原件</w:t>
      </w:r>
      <w:r>
        <w:rPr>
          <w:rFonts w:hint="eastAsia" w:ascii="仿宋_GB2312"/>
          <w:color w:val="auto"/>
          <w:szCs w:val="32"/>
          <w:lang w:val="en-US" w:eastAsia="zh-CN"/>
        </w:rPr>
        <w:t>&lt;需签字盖章&gt;</w:t>
      </w:r>
      <w:r>
        <w:rPr>
          <w:rFonts w:hint="eastAsia" w:ascii="仿宋_GB2312"/>
          <w:color w:val="auto"/>
          <w:szCs w:val="32"/>
        </w:rPr>
        <w:t>）</w:t>
      </w:r>
      <w:r>
        <w:rPr>
          <w:rFonts w:hint="eastAsia" w:ascii="仿宋_GB2312" w:hAnsi="Times New Roman" w:eastAsia="仿宋_GB2312" w:cs="Times New Roman"/>
          <w:sz w:val="32"/>
          <w:szCs w:val="32"/>
        </w:rPr>
        <w:t>；</w:t>
      </w:r>
    </w:p>
    <w:p>
      <w:pPr>
        <w:snapToGrid w:val="0"/>
        <w:spacing w:line="520" w:lineRule="exact"/>
        <w:ind w:firstLine="640"/>
        <w:rPr>
          <w:rFonts w:ascii="仿宋_GB2312"/>
          <w:szCs w:val="32"/>
        </w:rPr>
      </w:pPr>
      <w:r>
        <w:rPr>
          <w:rFonts w:hint="eastAsia" w:ascii="仿宋_GB2312"/>
          <w:szCs w:val="32"/>
        </w:rPr>
        <w:t>（二）营业执照复印件；</w:t>
      </w:r>
    </w:p>
    <w:p>
      <w:pPr>
        <w:snapToGrid w:val="0"/>
        <w:spacing w:line="520" w:lineRule="exact"/>
        <w:ind w:firstLine="640"/>
        <w:rPr>
          <w:rFonts w:hint="eastAsia" w:ascii="仿宋_GB2312"/>
          <w:szCs w:val="32"/>
        </w:rPr>
      </w:pPr>
      <w:r>
        <w:rPr>
          <w:rFonts w:hint="eastAsia" w:ascii="仿宋_GB2312"/>
          <w:szCs w:val="32"/>
        </w:rPr>
        <w:t>（三）法人代表身份证复印件（法定代表人签字）或法人委托书原件及代理人身份证复印件；</w:t>
      </w:r>
    </w:p>
    <w:p>
      <w:pPr>
        <w:snapToGrid w:val="0"/>
        <w:spacing w:line="520" w:lineRule="exact"/>
        <w:ind w:firstLine="640"/>
        <w:rPr>
          <w:rFonts w:hint="eastAsia" w:ascii="仿宋_GB2312"/>
          <w:szCs w:val="32"/>
        </w:rPr>
      </w:pPr>
      <w:r>
        <w:rPr>
          <w:rFonts w:hint="eastAsia" w:ascii="仿宋_GB2312"/>
          <w:szCs w:val="32"/>
        </w:rPr>
        <w:t>（四）</w:t>
      </w:r>
      <w:r>
        <w:rPr>
          <w:rFonts w:ascii="仿宋_GB2312"/>
          <w:szCs w:val="32"/>
        </w:rPr>
        <w:t>税务</w:t>
      </w:r>
      <w:r>
        <w:rPr>
          <w:rFonts w:hint="eastAsia" w:ascii="仿宋_GB2312"/>
          <w:szCs w:val="32"/>
        </w:rPr>
        <w:t>主管</w:t>
      </w:r>
      <w:r>
        <w:rPr>
          <w:rFonts w:ascii="仿宋_GB2312"/>
          <w:szCs w:val="32"/>
        </w:rPr>
        <w:t>部门出具的</w:t>
      </w:r>
      <w:r>
        <w:rPr>
          <w:rFonts w:hint="eastAsia" w:ascii="仿宋_GB2312"/>
          <w:szCs w:val="32"/>
        </w:rPr>
        <w:t>近三年度</w:t>
      </w:r>
      <w:r>
        <w:rPr>
          <w:rFonts w:ascii="仿宋_GB2312"/>
          <w:szCs w:val="32"/>
        </w:rPr>
        <w:t>纳税证明</w:t>
      </w:r>
      <w:r>
        <w:rPr>
          <w:rFonts w:hint="eastAsia" w:ascii="仿宋_GB2312"/>
          <w:szCs w:val="32"/>
        </w:rPr>
        <w:t>复印件（不足三年的，按实际年度提供）</w:t>
      </w:r>
      <w:r>
        <w:rPr>
          <w:rFonts w:ascii="仿宋_GB2312"/>
          <w:szCs w:val="32"/>
        </w:rPr>
        <w:t>；</w:t>
      </w:r>
    </w:p>
    <w:p>
      <w:pPr>
        <w:snapToGrid w:val="0"/>
        <w:spacing w:line="520" w:lineRule="exact"/>
        <w:ind w:firstLine="640"/>
        <w:rPr>
          <w:rFonts w:hint="eastAsia" w:ascii="仿宋_GB2312" w:eastAsia="仿宋_GB2312"/>
          <w:szCs w:val="32"/>
          <w:lang w:eastAsia="zh-CN"/>
        </w:rPr>
      </w:pPr>
      <w:r>
        <w:rPr>
          <w:rFonts w:hint="eastAsia" w:ascii="仿宋_GB2312"/>
          <w:szCs w:val="32"/>
        </w:rPr>
        <w:t>（五）通过市级或省级自愿性清洁生产审核验收文件或证书复印件</w:t>
      </w:r>
      <w:r>
        <w:rPr>
          <w:rFonts w:hint="eastAsia" w:ascii="仿宋_GB2312"/>
          <w:szCs w:val="32"/>
          <w:lang w:eastAsia="zh-CN"/>
        </w:rPr>
        <w:t>；</w:t>
      </w:r>
    </w:p>
    <w:p>
      <w:pPr>
        <w:snapToGrid w:val="0"/>
        <w:spacing w:line="520" w:lineRule="exact"/>
        <w:ind w:firstLine="640"/>
        <w:rPr>
          <w:rFonts w:hint="eastAsia" w:ascii="仿宋_GB2312"/>
          <w:szCs w:val="32"/>
        </w:rPr>
      </w:pPr>
      <w:r>
        <w:rPr>
          <w:rFonts w:hint="eastAsia" w:ascii="仿宋_GB2312"/>
          <w:szCs w:val="32"/>
        </w:rPr>
        <w:t>（六）开展清洁生产审核情况说明（包括投入资金、实施内容、经济环境效益等</w:t>
      </w:r>
      <w:r>
        <w:rPr>
          <w:rFonts w:hint="eastAsia" w:ascii="仿宋_GB2312"/>
          <w:szCs w:val="32"/>
          <w:lang w:eastAsia="zh-CN"/>
        </w:rPr>
        <w:t>，复印件加盖企业公章</w:t>
      </w:r>
      <w:r>
        <w:rPr>
          <w:rFonts w:hint="eastAsia" w:ascii="仿宋_GB2312"/>
          <w:szCs w:val="32"/>
        </w:rPr>
        <w:t>）</w:t>
      </w:r>
      <w:r>
        <w:rPr>
          <w:rFonts w:hint="eastAsia" w:ascii="仿宋_GB2312"/>
          <w:szCs w:val="32"/>
          <w:lang w:eastAsia="zh-CN"/>
        </w:rPr>
        <w:t>；</w:t>
      </w:r>
      <w:r>
        <w:rPr>
          <w:rFonts w:hint="eastAsia" w:ascii="仿宋_GB2312"/>
          <w:szCs w:val="32"/>
        </w:rPr>
        <w:t xml:space="preserve"> </w:t>
      </w:r>
    </w:p>
    <w:p>
      <w:pPr>
        <w:snapToGrid w:val="0"/>
        <w:spacing w:line="520" w:lineRule="exact"/>
        <w:ind w:firstLine="640"/>
        <w:rPr>
          <w:rFonts w:hint="eastAsia" w:ascii="仿宋_GB2312"/>
          <w:szCs w:val="32"/>
          <w:highlight w:val="none"/>
          <w:lang w:eastAsia="zh-CN"/>
        </w:rPr>
      </w:pPr>
      <w:r>
        <w:rPr>
          <w:rFonts w:hint="eastAsia" w:ascii="仿宋_GB2312" w:eastAsia="仿宋_GB2312"/>
          <w:sz w:val="32"/>
          <w:szCs w:val="32"/>
          <w:highlight w:val="none"/>
          <w:lang w:val="en-US" w:eastAsia="zh-CN"/>
        </w:rPr>
        <w:t>（七）开展自愿性清洁生产过程中</w:t>
      </w:r>
      <w:r>
        <w:rPr>
          <w:rFonts w:hint="eastAsia" w:ascii="仿宋_GB2312"/>
          <w:sz w:val="32"/>
          <w:szCs w:val="32"/>
          <w:highlight w:val="none"/>
          <w:lang w:val="en-US" w:eastAsia="zh-CN"/>
        </w:rPr>
        <w:t>投入资金总额</w:t>
      </w:r>
      <w:r>
        <w:rPr>
          <w:rFonts w:hint="eastAsia" w:ascii="仿宋_GB2312" w:eastAsia="仿宋_GB2312"/>
          <w:sz w:val="32"/>
          <w:szCs w:val="32"/>
          <w:highlight w:val="none"/>
          <w:lang w:val="en-US" w:eastAsia="zh-CN"/>
        </w:rPr>
        <w:t>的发票复印件</w:t>
      </w:r>
      <w:r>
        <w:rPr>
          <w:rFonts w:hint="eastAsia" w:ascii="仿宋_GB2312"/>
          <w:sz w:val="32"/>
          <w:szCs w:val="32"/>
          <w:highlight w:val="none"/>
          <w:lang w:val="en-US" w:eastAsia="zh-CN"/>
        </w:rPr>
        <w:t>（资金总额按实际提供的发票认定，无发票不纳入总额计算）,因企业清洁生产存在跨年度持续投入的实际情况，资金总额的计算不局限于上一年的投入费用</w:t>
      </w:r>
      <w:r>
        <w:rPr>
          <w:rFonts w:hint="eastAsia" w:ascii="仿宋_GB2312" w:eastAsia="仿宋_GB2312"/>
          <w:sz w:val="32"/>
          <w:szCs w:val="32"/>
          <w:highlight w:val="none"/>
          <w:lang w:val="en-US" w:eastAsia="zh-CN"/>
        </w:rPr>
        <w:t>（有签订合同的请一并提供合同复印件）</w:t>
      </w:r>
      <w:r>
        <w:rPr>
          <w:rFonts w:hint="eastAsia" w:ascii="仿宋_GB2312"/>
          <w:szCs w:val="32"/>
          <w:highlight w:val="none"/>
          <w:lang w:eastAsia="zh-CN"/>
        </w:rPr>
        <w:t>；</w:t>
      </w:r>
    </w:p>
    <w:p>
      <w:pPr>
        <w:snapToGrid w:val="0"/>
        <w:spacing w:line="520" w:lineRule="exact"/>
        <w:ind w:firstLine="640"/>
        <w:rPr>
          <w:rFonts w:hint="eastAsia" w:ascii="仿宋_GB2312"/>
          <w:szCs w:val="32"/>
          <w:highlight w:val="none"/>
          <w:lang w:eastAsia="zh-CN"/>
        </w:rPr>
      </w:pPr>
      <w:r>
        <w:rPr>
          <w:rFonts w:hint="eastAsia" w:ascii="仿宋_GB2312" w:eastAsia="仿宋_GB2312"/>
          <w:sz w:val="32"/>
          <w:szCs w:val="32"/>
          <w:highlight w:val="none"/>
          <w:lang w:val="en-US" w:eastAsia="zh-CN"/>
        </w:rPr>
        <w:t>（八）</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上一年度采取改进设计、使用清洁的能源和原料、采用先进的工艺技术与设备、改善管理、综合利用节水等措施</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从源头削减污染，提高资源利用效率。</w:t>
      </w:r>
      <w:r>
        <w:rPr>
          <w:rFonts w:hint="eastAsia" w:ascii="仿宋_GB2312"/>
          <w:sz w:val="32"/>
          <w:szCs w:val="32"/>
          <w:highlight w:val="none"/>
          <w:lang w:val="en-US" w:eastAsia="zh-CN"/>
        </w:rPr>
        <w:t>”</w:t>
      </w:r>
      <w:r>
        <w:rPr>
          <w:rFonts w:hint="eastAsia" w:ascii="仿宋_GB2312" w:eastAsia="仿宋_GB2312"/>
          <w:sz w:val="32"/>
          <w:szCs w:val="32"/>
          <w:highlight w:val="none"/>
          <w:lang w:val="en-US" w:eastAsia="zh-CN"/>
        </w:rPr>
        <w:t>的佐证材料（加盖企业公章）</w:t>
      </w:r>
      <w:r>
        <w:rPr>
          <w:rFonts w:hint="eastAsia" w:ascii="仿宋_GB2312"/>
          <w:sz w:val="32"/>
          <w:szCs w:val="32"/>
          <w:highlight w:val="none"/>
          <w:lang w:val="en-US" w:eastAsia="zh-CN"/>
        </w:rPr>
        <w:t>。</w:t>
      </w:r>
    </w:p>
    <w:p>
      <w:pPr>
        <w:snapToGrid w:val="0"/>
        <w:spacing w:line="520" w:lineRule="exact"/>
        <w:ind w:firstLine="640"/>
        <w:rPr>
          <w:rFonts w:hint="eastAsia" w:ascii="仿宋_GB2312"/>
          <w:szCs w:val="32"/>
        </w:rPr>
      </w:pPr>
      <w:r>
        <w:rPr>
          <w:rFonts w:hint="eastAsia" w:ascii="仿宋_GB2312"/>
          <w:szCs w:val="32"/>
          <w:highlight w:val="none"/>
          <w:lang w:eastAsia="zh-CN"/>
        </w:rPr>
        <w:t>（九）</w:t>
      </w:r>
      <w:r>
        <w:rPr>
          <w:rFonts w:hint="eastAsia" w:ascii="仿宋_GB2312"/>
          <w:szCs w:val="32"/>
          <w:highlight w:val="none"/>
        </w:rPr>
        <w:t>区工业和信息化局要求提交的其他材料。</w:t>
      </w:r>
    </w:p>
    <w:p>
      <w:pPr>
        <w:snapToGrid w:val="0"/>
        <w:spacing w:line="520" w:lineRule="exact"/>
        <w:ind w:firstLine="640"/>
        <w:rPr>
          <w:rFonts w:hint="eastAsia" w:ascii="Calibri" w:hAnsi="Calibri"/>
          <w:szCs w:val="22"/>
        </w:rPr>
      </w:pPr>
      <w:r>
        <w:rPr>
          <w:rFonts w:hint="eastAsia" w:ascii="仿宋_GB2312" w:hAnsi="Calibri"/>
          <w:szCs w:val="32"/>
        </w:rPr>
        <w:t>以上材料一式</w:t>
      </w:r>
      <w:r>
        <w:rPr>
          <w:rFonts w:hint="eastAsia" w:ascii="仿宋_GB2312" w:hAnsi="Calibri"/>
          <w:szCs w:val="32"/>
          <w:lang w:eastAsia="zh-CN"/>
        </w:rPr>
        <w:t>二</w:t>
      </w:r>
      <w:r>
        <w:rPr>
          <w:rFonts w:hint="eastAsia" w:ascii="仿宋_GB2312" w:hAnsi="Calibri"/>
          <w:szCs w:val="32"/>
        </w:rPr>
        <w:t>份，</w:t>
      </w:r>
      <w:r>
        <w:rPr>
          <w:rFonts w:hint="eastAsia" w:ascii="Calibri" w:hAnsi="Calibri"/>
          <w:szCs w:val="22"/>
        </w:rPr>
        <w:t>编制封面（封面采用申请书的封面）及目录（目录按照申请书中“材料清单”所列“附件”的顺序编写，并标明其在材料中对应的页码），A4纸正反面打印/复印，非空白页（含封面）需连续编写页码，装订成册（胶装），加盖骑缝章。</w:t>
      </w:r>
    </w:p>
    <w:p>
      <w:pPr>
        <w:snapToGrid w:val="0"/>
        <w:spacing w:line="520" w:lineRule="exact"/>
        <w:ind w:firstLine="640"/>
        <w:rPr>
          <w:rFonts w:ascii="黑体" w:hAnsi="Calibri" w:eastAsia="黑体"/>
          <w:szCs w:val="32"/>
        </w:rPr>
      </w:pPr>
      <w:r>
        <w:rPr>
          <w:rFonts w:hint="eastAsia" w:ascii="黑体" w:hAnsi="Calibri" w:eastAsia="黑体"/>
          <w:szCs w:val="32"/>
        </w:rPr>
        <w:t>六、申请表格</w:t>
      </w:r>
    </w:p>
    <w:p>
      <w:pPr>
        <w:snapToGrid w:val="0"/>
        <w:spacing w:line="520" w:lineRule="exact"/>
        <w:ind w:firstLine="640"/>
        <w:rPr>
          <w:rFonts w:ascii="仿宋_GB2312"/>
          <w:szCs w:val="32"/>
        </w:rPr>
      </w:pPr>
      <w:r>
        <w:rPr>
          <w:rFonts w:hint="eastAsia" w:ascii="仿宋_GB2312"/>
          <w:szCs w:val="32"/>
        </w:rPr>
        <w:t>《盐田区产业发展资金扶持项目申请书</w:t>
      </w:r>
      <w:r>
        <w:rPr>
          <w:rFonts w:hint="eastAsia" w:ascii="仿宋_GB2312" w:hAnsi="Times New Roman" w:eastAsia="仿宋_GB2312" w:cs="Times New Roman"/>
          <w:sz w:val="32"/>
          <w:szCs w:val="32"/>
        </w:rPr>
        <w:t>（</w:t>
      </w:r>
      <w:r>
        <w:rPr>
          <w:rFonts w:hint="eastAsia" w:ascii="仿宋_GB2312" w:cs="Times New Roman"/>
          <w:sz w:val="32"/>
          <w:szCs w:val="32"/>
          <w:lang w:eastAsia="zh-CN"/>
        </w:rPr>
        <w:t>鼓励企业（单位）开展清洁生产项目</w:t>
      </w:r>
      <w:r>
        <w:rPr>
          <w:rFonts w:hint="eastAsia" w:ascii="仿宋_GB2312" w:hAnsi="Times New Roman" w:eastAsia="仿宋_GB2312" w:cs="Times New Roman"/>
          <w:sz w:val="32"/>
          <w:szCs w:val="32"/>
        </w:rPr>
        <w:t>）</w:t>
      </w:r>
      <w:r>
        <w:rPr>
          <w:rFonts w:hint="eastAsia" w:ascii="仿宋_GB2312"/>
          <w:szCs w:val="32"/>
        </w:rPr>
        <w:t>》。</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七、受理机关</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（一）受理机关：盐田区工业和信息化局。</w:t>
      </w:r>
    </w:p>
    <w:p>
      <w:pPr>
        <w:snapToGrid w:val="0"/>
        <w:spacing w:line="520" w:lineRule="exact"/>
        <w:ind w:firstLine="640"/>
        <w:rPr>
          <w:rFonts w:ascii="仿宋_GB2312"/>
          <w:szCs w:val="32"/>
          <w:highlight w:val="none"/>
        </w:rPr>
      </w:pPr>
      <w:r>
        <w:rPr>
          <w:rFonts w:hint="eastAsia" w:ascii="仿宋_GB2312" w:hAnsi="Calibri"/>
          <w:szCs w:val="32"/>
          <w:highlight w:val="none"/>
        </w:rPr>
        <w:t>（二）</w:t>
      </w:r>
      <w:r>
        <w:rPr>
          <w:rFonts w:hint="eastAsia" w:ascii="仿宋_GB2312" w:hAnsi="Calibri"/>
          <w:szCs w:val="32"/>
          <w:lang w:eastAsia="zh-CN"/>
        </w:rPr>
        <w:t>受理时间：具体时间以在深圳盐田政府在线发布的受理项目申报的通知为准</w:t>
      </w:r>
      <w:r>
        <w:rPr>
          <w:rFonts w:hint="eastAsia" w:ascii="仿宋_GB2312"/>
          <w:szCs w:val="32"/>
          <w:highlight w:val="none"/>
        </w:rPr>
        <w:t>。</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（三）联系方式：</w:t>
      </w:r>
      <w:r>
        <w:rPr>
          <w:rFonts w:hint="eastAsia" w:ascii="仿宋_GB2312" w:hAnsi="Calibri"/>
          <w:szCs w:val="32"/>
          <w:highlight w:val="none"/>
          <w:lang w:eastAsia="zh-CN"/>
        </w:rPr>
        <w:t>商务科</w:t>
      </w:r>
      <w:r>
        <w:rPr>
          <w:rFonts w:hint="eastAsia" w:ascii="仿宋_GB2312" w:hAnsi="Calibri"/>
          <w:szCs w:val="32"/>
          <w:highlight w:val="none"/>
        </w:rPr>
        <w:t>：2522</w:t>
      </w:r>
      <w:r>
        <w:rPr>
          <w:rFonts w:hint="eastAsia" w:ascii="仿宋_GB2312" w:hAnsi="Calibri"/>
          <w:szCs w:val="32"/>
          <w:highlight w:val="none"/>
          <w:lang w:val="en-US" w:eastAsia="zh-CN"/>
        </w:rPr>
        <w:t>9726。</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（四）受理地点：盐田区行政中心4楼4</w:t>
      </w:r>
      <w:r>
        <w:rPr>
          <w:rFonts w:hint="eastAsia" w:ascii="仿宋_GB2312" w:hAnsi="Calibri"/>
          <w:szCs w:val="32"/>
          <w:highlight w:val="none"/>
          <w:lang w:val="en-US" w:eastAsia="zh-CN"/>
        </w:rPr>
        <w:t>16</w:t>
      </w:r>
      <w:r>
        <w:rPr>
          <w:rFonts w:hint="eastAsia" w:ascii="仿宋_GB2312" w:hAnsi="Calibri"/>
          <w:szCs w:val="32"/>
          <w:highlight w:val="none"/>
        </w:rPr>
        <w:t>室。</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八、决定机关</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盐田区政府。</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九、办理程序</w:t>
      </w:r>
    </w:p>
    <w:p>
      <w:pPr>
        <w:snapToGrid w:val="0"/>
        <w:spacing w:line="520" w:lineRule="exact"/>
        <w:ind w:firstLine="640"/>
        <w:rPr>
          <w:rFonts w:ascii="仿宋_GB2312" w:hAnsi="Calibri"/>
          <w:szCs w:val="32"/>
          <w:highlight w:val="none"/>
        </w:rPr>
      </w:pPr>
      <w:r>
        <w:rPr>
          <w:rFonts w:hint="eastAsia" w:ascii="仿宋_GB2312"/>
          <w:szCs w:val="32"/>
          <w:highlight w:val="none"/>
        </w:rPr>
        <w:t>申报单位</w:t>
      </w:r>
      <w:r>
        <w:rPr>
          <w:rFonts w:hint="eastAsia" w:ascii="仿宋_GB2312" w:hAnsi="Calibri"/>
          <w:szCs w:val="32"/>
          <w:highlight w:val="none"/>
        </w:rPr>
        <w:t>准备申请材料</w:t>
      </w:r>
      <w:r>
        <w:rPr>
          <w:rFonts w:hint="eastAsia" w:ascii="仿宋_GB2312"/>
          <w:szCs w:val="32"/>
          <w:highlight w:val="none"/>
        </w:rPr>
        <w:t>—</w:t>
      </w:r>
      <w:r>
        <w:rPr>
          <w:rFonts w:hint="eastAsia" w:ascii="仿宋_GB2312" w:hAnsi="Calibri"/>
          <w:szCs w:val="32"/>
          <w:highlight w:val="none"/>
        </w:rPr>
        <w:t>向</w:t>
      </w:r>
      <w:r>
        <w:rPr>
          <w:rFonts w:hint="eastAsia" w:ascii="仿宋_GB2312"/>
          <w:szCs w:val="32"/>
          <w:highlight w:val="none"/>
        </w:rPr>
        <w:t>盐田区工业和信息化局</w:t>
      </w:r>
      <w:r>
        <w:rPr>
          <w:rFonts w:hint="eastAsia" w:ascii="仿宋_GB2312" w:hAnsi="Calibri"/>
          <w:szCs w:val="32"/>
          <w:highlight w:val="none"/>
        </w:rPr>
        <w:t>提交申请材料—业务科室进行初审—</w:t>
      </w:r>
      <w:r>
        <w:rPr>
          <w:rFonts w:hint="eastAsia" w:ascii="仿宋_GB2312"/>
          <w:szCs w:val="32"/>
          <w:highlight w:val="none"/>
        </w:rPr>
        <w:t>盐田区工业和信息化局核准项目并形成资金扶持初步方案</w:t>
      </w:r>
      <w:r>
        <w:rPr>
          <w:rFonts w:hint="eastAsia" w:ascii="仿宋_GB2312" w:hAnsi="Calibri"/>
          <w:szCs w:val="32"/>
          <w:highlight w:val="none"/>
        </w:rPr>
        <w:t>—按盐田区产业发展资金管理相关流程进行报批和公示—申报单位在收到拨款通知之日起5个工作日内提交拨付申请—</w:t>
      </w:r>
      <w:r>
        <w:rPr>
          <w:rFonts w:hint="eastAsia" w:ascii="仿宋_GB2312"/>
          <w:szCs w:val="32"/>
          <w:highlight w:val="none"/>
        </w:rPr>
        <w:t>盐田区工业和信息化局</w:t>
      </w:r>
      <w:r>
        <w:rPr>
          <w:rFonts w:hint="eastAsia" w:ascii="仿宋_GB2312" w:hAnsi="Calibri"/>
          <w:szCs w:val="32"/>
          <w:highlight w:val="none"/>
        </w:rPr>
        <w:t>拨付资金。</w:t>
      </w:r>
    </w:p>
    <w:p>
      <w:pPr>
        <w:snapToGrid w:val="0"/>
        <w:spacing w:line="520" w:lineRule="exact"/>
        <w:ind w:firstLine="640"/>
        <w:rPr>
          <w:rFonts w:ascii="黑体" w:hAnsi="Calibri" w:eastAsia="黑体"/>
          <w:szCs w:val="32"/>
          <w:highlight w:val="none"/>
        </w:rPr>
      </w:pPr>
      <w:r>
        <w:rPr>
          <w:rFonts w:hint="eastAsia" w:ascii="黑体" w:hAnsi="Calibri" w:eastAsia="黑体"/>
          <w:szCs w:val="32"/>
          <w:highlight w:val="none"/>
        </w:rPr>
        <w:t>十、办理时限</w:t>
      </w:r>
    </w:p>
    <w:p>
      <w:pPr>
        <w:snapToGrid w:val="0"/>
        <w:spacing w:line="520" w:lineRule="exact"/>
        <w:ind w:firstLine="640"/>
        <w:rPr>
          <w:rFonts w:ascii="仿宋_GB2312" w:hAnsi="Calibri"/>
          <w:szCs w:val="32"/>
          <w:highlight w:val="none"/>
        </w:rPr>
      </w:pPr>
      <w:r>
        <w:rPr>
          <w:rFonts w:hint="eastAsia" w:ascii="仿宋_GB2312" w:hAnsi="Calibri"/>
          <w:szCs w:val="32"/>
          <w:highlight w:val="none"/>
          <w:lang w:eastAsia="zh-CN"/>
        </w:rPr>
        <w:t>根据盐田区产业发展资金管理规定要求办理</w:t>
      </w:r>
      <w:r>
        <w:rPr>
          <w:rFonts w:hint="eastAsia" w:ascii="仿宋_GB2312" w:hAnsi="Calibri"/>
          <w:szCs w:val="32"/>
          <w:highlight w:val="none"/>
        </w:rPr>
        <w:t>。</w:t>
      </w:r>
    </w:p>
    <w:p>
      <w:pPr>
        <w:snapToGrid w:val="0"/>
        <w:spacing w:line="520" w:lineRule="exact"/>
        <w:ind w:firstLine="640"/>
        <w:rPr>
          <w:rFonts w:ascii="黑体" w:hAnsi="黑体" w:eastAsia="黑体"/>
          <w:szCs w:val="32"/>
          <w:highlight w:val="none"/>
        </w:rPr>
      </w:pPr>
      <w:r>
        <w:rPr>
          <w:rFonts w:hint="eastAsia" w:ascii="黑体" w:hAnsi="Calibri" w:eastAsia="黑体"/>
          <w:szCs w:val="32"/>
          <w:highlight w:val="none"/>
        </w:rPr>
        <w:t>十一、</w:t>
      </w:r>
      <w:r>
        <w:rPr>
          <w:rFonts w:hint="eastAsia" w:ascii="黑体" w:hAnsi="黑体" w:eastAsia="黑体"/>
          <w:szCs w:val="32"/>
          <w:highlight w:val="none"/>
        </w:rPr>
        <w:t>不予受理及资助情况</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有下列情形之一的，申请将不予受理，项目将不得获得资助：</w:t>
      </w:r>
    </w:p>
    <w:p>
      <w:pPr>
        <w:snapToGrid w:val="0"/>
        <w:spacing w:line="520" w:lineRule="exact"/>
        <w:ind w:firstLine="640"/>
        <w:rPr>
          <w:rFonts w:hint="eastAsia" w:ascii="仿宋_GB2312" w:hAnsi="Calibri"/>
          <w:szCs w:val="32"/>
        </w:rPr>
      </w:pPr>
      <w:r>
        <w:rPr>
          <w:rFonts w:hint="eastAsia" w:ascii="仿宋_GB2312" w:hAnsi="Calibri"/>
          <w:szCs w:val="32"/>
        </w:rPr>
        <w:t>（一）申请资助时企业、机构、单位存在被列入国家黑名单、深圳黑名单、经营异常名录、失信被执行人信息未执行完毕或被列入严重违法失信信息的；</w:t>
      </w:r>
    </w:p>
    <w:p>
      <w:pPr>
        <w:snapToGrid w:val="0"/>
        <w:spacing w:line="520" w:lineRule="exact"/>
        <w:ind w:firstLine="640"/>
        <w:rPr>
          <w:rFonts w:hint="eastAsia" w:ascii="仿宋_GB2312" w:hAnsi="Calibri"/>
          <w:szCs w:val="32"/>
        </w:rPr>
      </w:pPr>
      <w:r>
        <w:rPr>
          <w:rFonts w:hint="eastAsia" w:ascii="仿宋_GB2312" w:hAnsi="Calibri"/>
          <w:szCs w:val="32"/>
        </w:rPr>
        <w:t>（二）申请之日前两年内企业、机构、单位存在被处以责令停产停业、暂扣或者吊销许可证、暂扣或者吊销执照行政处罚的；</w:t>
      </w:r>
    </w:p>
    <w:p>
      <w:pPr>
        <w:snapToGrid w:val="0"/>
        <w:spacing w:line="520" w:lineRule="exact"/>
        <w:ind w:firstLine="640"/>
        <w:rPr>
          <w:rFonts w:hint="eastAsia" w:ascii="仿宋_GB2312" w:hAnsi="Calibri"/>
          <w:szCs w:val="32"/>
        </w:rPr>
      </w:pPr>
      <w:r>
        <w:rPr>
          <w:rFonts w:hint="eastAsia" w:ascii="仿宋_GB2312" w:hAnsi="Calibri"/>
          <w:szCs w:val="32"/>
        </w:rPr>
        <w:t>（三）申请之日前两年内在盐田区发生一般及以上级别生产安全事故的；</w:t>
      </w:r>
    </w:p>
    <w:p>
      <w:pPr>
        <w:snapToGrid w:val="0"/>
        <w:spacing w:line="520" w:lineRule="exact"/>
        <w:ind w:firstLine="640"/>
        <w:rPr>
          <w:rFonts w:hint="eastAsia" w:ascii="仿宋_GB2312" w:hAnsi="Calibri"/>
          <w:szCs w:val="32"/>
        </w:rPr>
      </w:pPr>
      <w:r>
        <w:rPr>
          <w:rFonts w:hint="eastAsia" w:ascii="仿宋_GB2312" w:hAnsi="Calibri"/>
          <w:szCs w:val="32"/>
        </w:rPr>
        <w:t>（四）申请资助时个人存在被纳入失信被执行人名单的；</w:t>
      </w:r>
    </w:p>
    <w:p>
      <w:pPr>
        <w:snapToGrid w:val="0"/>
        <w:spacing w:line="560" w:lineRule="exact"/>
        <w:ind w:firstLine="640"/>
        <w:rPr>
          <w:rFonts w:ascii="仿宋_GB2312" w:hAnsi="Calibri"/>
          <w:szCs w:val="32"/>
          <w:highlight w:val="none"/>
        </w:rPr>
      </w:pPr>
      <w:r>
        <w:rPr>
          <w:rFonts w:hint="eastAsia" w:ascii="仿宋_GB2312" w:hAnsi="Calibri"/>
          <w:szCs w:val="32"/>
        </w:rPr>
        <w:t>（五）区政府规定的其他不予受理的情形</w:t>
      </w:r>
      <w:r>
        <w:rPr>
          <w:rFonts w:hint="eastAsia" w:ascii="仿宋_GB2312" w:hAnsi="Calibri"/>
          <w:szCs w:val="32"/>
          <w:highlight w:val="none"/>
        </w:rPr>
        <w:t>。</w:t>
      </w:r>
    </w:p>
    <w:p>
      <w:pPr>
        <w:snapToGrid w:val="0"/>
        <w:spacing w:line="560" w:lineRule="exact"/>
        <w:ind w:firstLine="640"/>
        <w:rPr>
          <w:rFonts w:ascii="黑体" w:hAnsi="Calibri" w:eastAsia="黑体"/>
          <w:szCs w:val="32"/>
          <w:highlight w:val="none"/>
        </w:rPr>
      </w:pPr>
      <w:r>
        <w:rPr>
          <w:rFonts w:hint="eastAsia" w:ascii="黑体" w:hAnsi="Calibri" w:eastAsia="黑体"/>
          <w:szCs w:val="32"/>
          <w:highlight w:val="none"/>
        </w:rPr>
        <w:t>十</w:t>
      </w:r>
      <w:r>
        <w:rPr>
          <w:rFonts w:hint="eastAsia" w:ascii="黑体" w:hAnsi="Calibri" w:eastAsia="黑体"/>
          <w:szCs w:val="32"/>
          <w:highlight w:val="none"/>
          <w:lang w:eastAsia="zh-CN"/>
        </w:rPr>
        <w:t>二</w:t>
      </w:r>
      <w:r>
        <w:rPr>
          <w:rFonts w:hint="eastAsia" w:ascii="黑体" w:hAnsi="Calibri" w:eastAsia="黑体"/>
          <w:szCs w:val="32"/>
          <w:highlight w:val="none"/>
        </w:rPr>
        <w:t>、审核方式</w:t>
      </w:r>
    </w:p>
    <w:p>
      <w:pPr>
        <w:snapToGrid w:val="0"/>
        <w:spacing w:line="520" w:lineRule="exact"/>
        <w:ind w:firstLine="640"/>
        <w:rPr>
          <w:rFonts w:ascii="仿宋_GB2312" w:hAnsi="Calibri"/>
          <w:szCs w:val="32"/>
          <w:highlight w:val="none"/>
        </w:rPr>
      </w:pPr>
      <w:r>
        <w:rPr>
          <w:rFonts w:hint="eastAsia" w:ascii="仿宋_GB2312" w:hAnsi="Calibri"/>
          <w:szCs w:val="32"/>
          <w:highlight w:val="none"/>
        </w:rPr>
        <w:t>核准</w:t>
      </w:r>
      <w:r>
        <w:rPr>
          <w:rFonts w:hint="eastAsia" w:ascii="仿宋_GB2312" w:hAnsi="Calibri"/>
          <w:szCs w:val="32"/>
          <w:highlight w:val="none"/>
          <w:lang w:eastAsia="zh-CN"/>
        </w:rPr>
        <w:t>类</w:t>
      </w:r>
      <w:r>
        <w:rPr>
          <w:rFonts w:hint="eastAsia" w:ascii="仿宋_GB2312" w:hAnsi="Calibri"/>
          <w:szCs w:val="32"/>
          <w:highlight w:val="none"/>
        </w:rPr>
        <w:t>。</w:t>
      </w:r>
    </w:p>
    <w:p>
      <w:pPr>
        <w:snapToGrid w:val="0"/>
        <w:spacing w:line="520" w:lineRule="exact"/>
        <w:ind w:firstLine="560"/>
        <w:rPr>
          <w:highlight w:val="none"/>
        </w:rPr>
      </w:pPr>
    </w:p>
    <w:p>
      <w:pPr>
        <w:snapToGrid w:val="0"/>
        <w:spacing w:line="520" w:lineRule="exact"/>
        <w:ind w:firstLine="630"/>
        <w:rPr>
          <w:rFonts w:ascii="仿宋_GB2312" w:hAnsi="Calibri"/>
          <w:szCs w:val="32"/>
        </w:rPr>
      </w:pPr>
      <w:r>
        <w:rPr>
          <w:rFonts w:hint="eastAsia" w:ascii="仿宋_GB2312" w:hAnsi="Calibri"/>
          <w:szCs w:val="32"/>
          <w:highlight w:val="none"/>
        </w:rPr>
        <w:t>说明：区政府从未委托任何单位或个人为项目申报单位代理资金申报事宜，请项目申报单位自主申报。区政府将严格按照有关标准和程序受理，不收取任何费用。如有任何中介机构和个人假借区政府领导和工作人员名义向申报单位收取费用的，请知情者即向</w:t>
      </w:r>
      <w:r>
        <w:rPr>
          <w:rFonts w:hint="eastAsia" w:ascii="仿宋_GB2312"/>
          <w:szCs w:val="32"/>
          <w:highlight w:val="none"/>
        </w:rPr>
        <w:t>盐田区工业和信息化局</w:t>
      </w:r>
      <w:r>
        <w:rPr>
          <w:rFonts w:hint="eastAsia" w:ascii="仿宋_GB2312" w:hAnsi="Calibri"/>
          <w:szCs w:val="32"/>
          <w:highlight w:val="none"/>
        </w:rPr>
        <w:t>举报</w:t>
      </w:r>
      <w:r>
        <w:rPr>
          <w:rFonts w:hint="eastAsia" w:ascii="仿宋_GB2312" w:hAnsi="Calibri"/>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15BB9"/>
    <w:rsid w:val="024C72C0"/>
    <w:rsid w:val="02E6046D"/>
    <w:rsid w:val="07E256D3"/>
    <w:rsid w:val="0F2B475C"/>
    <w:rsid w:val="18D95291"/>
    <w:rsid w:val="1DA5709E"/>
    <w:rsid w:val="1EC35B01"/>
    <w:rsid w:val="1FB7591F"/>
    <w:rsid w:val="20015BB9"/>
    <w:rsid w:val="218F65FD"/>
    <w:rsid w:val="235A71DF"/>
    <w:rsid w:val="2FB269A5"/>
    <w:rsid w:val="319F20D2"/>
    <w:rsid w:val="32D31F52"/>
    <w:rsid w:val="36677A43"/>
    <w:rsid w:val="3D682515"/>
    <w:rsid w:val="439B4D0A"/>
    <w:rsid w:val="44B7009D"/>
    <w:rsid w:val="450B234D"/>
    <w:rsid w:val="486C62FE"/>
    <w:rsid w:val="48B21A24"/>
    <w:rsid w:val="4E147284"/>
    <w:rsid w:val="4E173FFE"/>
    <w:rsid w:val="4E697906"/>
    <w:rsid w:val="526224F5"/>
    <w:rsid w:val="562D4A2A"/>
    <w:rsid w:val="57313270"/>
    <w:rsid w:val="5ADF3F0B"/>
    <w:rsid w:val="5C8658E8"/>
    <w:rsid w:val="620B7BD0"/>
    <w:rsid w:val="63EE5FF9"/>
    <w:rsid w:val="65C6495E"/>
    <w:rsid w:val="6BA17CB1"/>
    <w:rsid w:val="78E52F11"/>
    <w:rsid w:val="79C7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2021-06-01T08:36:00Z</dcterms:created>
  <dc:creator>陈舒</dc:creator>
  <cp:lastModifiedBy>何润华</cp:lastModifiedBy>
  <dcterms:modified xsi:type="dcterms:W3CDTF">2021-08-16T09:43:12Z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