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9" w:lineRule="exact"/>
        <w:rPr>
          <w:rFonts w:ascii="黑体" w:hAnsi="黑体" w:eastAsia="黑体"/>
          <w:spacing w:val="-27"/>
          <w:lang w:eastAsia="zh-CN"/>
        </w:rPr>
      </w:pPr>
      <w:r>
        <w:rPr>
          <w:rFonts w:ascii="黑体" w:hAnsi="黑体" w:eastAsia="黑体"/>
          <w:spacing w:val="-27"/>
          <w:lang w:eastAsia="zh-CN"/>
        </w:rPr>
        <w:t>附件 2</w:t>
      </w:r>
    </w:p>
    <w:p>
      <w:pPr>
        <w:pStyle w:val="2"/>
        <w:spacing w:line="409" w:lineRule="exact"/>
        <w:rPr>
          <w:rFonts w:ascii="黑体" w:hAnsi="黑体" w:eastAsia="黑体"/>
          <w:spacing w:val="-27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lang w:eastAsia="zh-CN"/>
        </w:rPr>
        <w:t>申报材料清单</w:t>
      </w:r>
    </w:p>
    <w:p>
      <w:pPr>
        <w:pStyle w:val="2"/>
        <w:spacing w:line="409" w:lineRule="exact"/>
        <w:jc w:val="center"/>
        <w:rPr>
          <w:sz w:val="45"/>
          <w:lang w:eastAsia="zh-CN"/>
        </w:rPr>
      </w:pPr>
    </w:p>
    <w:p>
      <w:pPr>
        <w:pStyle w:val="2"/>
        <w:spacing w:line="409" w:lineRule="exact"/>
        <w:jc w:val="center"/>
        <w:rPr>
          <w:sz w:val="45"/>
          <w:lang w:eastAsia="zh-CN"/>
        </w:rPr>
      </w:pPr>
    </w:p>
    <w:p>
      <w:pPr>
        <w:pStyle w:val="2"/>
        <w:spacing w:before="137" w:line="560" w:lineRule="exact"/>
        <w:ind w:left="0" w:right="257" w:firstLine="640"/>
        <w:jc w:val="both"/>
        <w:rPr>
          <w:lang w:eastAsia="zh-CN"/>
        </w:rPr>
      </w:pPr>
      <w:r>
        <w:rPr>
          <w:lang w:eastAsia="zh-CN"/>
        </w:rPr>
        <w:t>1.</w:t>
      </w:r>
      <w:r>
        <w:rPr>
          <w:b/>
          <w:lang w:eastAsia="zh-CN"/>
        </w:rPr>
        <w:t>项目法人注册文件</w:t>
      </w:r>
      <w:r>
        <w:rPr>
          <w:spacing w:val="-5"/>
          <w:lang w:eastAsia="zh-CN"/>
        </w:rPr>
        <w:t>营业执照、组织机构代码证或项目</w:t>
      </w:r>
      <w:r>
        <w:rPr>
          <w:spacing w:val="-5"/>
          <w:w w:val="95"/>
          <w:lang w:eastAsia="zh-CN"/>
        </w:rPr>
        <w:t>筹建机构组建文件</w:t>
      </w:r>
      <w:r>
        <w:rPr>
          <w:w w:val="95"/>
          <w:lang w:eastAsia="zh-CN"/>
        </w:rPr>
        <w:t>。</w:t>
      </w:r>
    </w:p>
    <w:p>
      <w:pPr>
        <w:pStyle w:val="2"/>
        <w:spacing w:before="46" w:line="560" w:lineRule="exact"/>
        <w:ind w:left="0" w:right="104" w:firstLine="643"/>
        <w:jc w:val="both"/>
        <w:rPr>
          <w:lang w:eastAsia="zh-CN"/>
        </w:rPr>
      </w:pPr>
      <w:r>
        <w:rPr>
          <w:b/>
          <w:spacing w:val="2"/>
          <w:lang w:eastAsia="zh-CN"/>
        </w:rPr>
        <w:t>2</w:t>
      </w:r>
      <w:r>
        <w:rPr>
          <w:b/>
          <w:spacing w:val="5"/>
          <w:lang w:eastAsia="zh-CN"/>
        </w:rPr>
        <w:t>.申请报告</w:t>
      </w:r>
      <w:r>
        <w:rPr>
          <w:spacing w:val="2"/>
          <w:lang w:eastAsia="zh-CN"/>
        </w:rPr>
        <w:t>内</w:t>
      </w:r>
      <w:r>
        <w:rPr>
          <w:spacing w:val="1"/>
          <w:lang w:eastAsia="zh-CN"/>
        </w:rPr>
        <w:t>容包括：建设单位基本情况、项目概况及现阶段进展情况、申报理由、项目本年每月建设计划、资金来源及筹措方式、</w:t>
      </w:r>
      <w:r>
        <w:rPr>
          <w:spacing w:val="-12"/>
          <w:lang w:eastAsia="zh-CN"/>
        </w:rPr>
        <w:t>需说明的其它情况等。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项目申请报告可参考如下</w:t>
      </w:r>
      <w:r>
        <w:rPr>
          <w:rFonts w:hint="eastAsia"/>
          <w:spacing w:val="1"/>
          <w:w w:val="95"/>
          <w:lang w:eastAsia="zh-CN"/>
        </w:rPr>
        <w:t>内容</w:t>
      </w:r>
      <w:r>
        <w:rPr>
          <w:spacing w:val="1"/>
          <w:w w:val="95"/>
          <w:lang w:eastAsia="zh-CN"/>
        </w:rPr>
        <w:t>）</w:t>
      </w:r>
    </w:p>
    <w:p>
      <w:pPr>
        <w:pStyle w:val="2"/>
        <w:spacing w:line="560" w:lineRule="exact"/>
        <w:ind w:left="0" w:firstLine="641"/>
        <w:jc w:val="both"/>
        <w:rPr>
          <w:lang w:eastAsia="zh-CN"/>
        </w:rPr>
      </w:pPr>
      <w:r>
        <w:rPr>
          <w:spacing w:val="5"/>
          <w:lang w:eastAsia="zh-CN"/>
        </w:rPr>
        <w:t>（1）项目申报单位基本情况：项目申报单位名称、成</w:t>
      </w:r>
      <w:r>
        <w:rPr>
          <w:spacing w:val="-3"/>
          <w:lang w:eastAsia="zh-CN"/>
        </w:rPr>
        <w:t>立时间、注册类型、注册资本、注册地址、主营业务等；项</w:t>
      </w:r>
      <w:r>
        <w:rPr>
          <w:spacing w:val="1"/>
          <w:lang w:eastAsia="zh-CN"/>
        </w:rPr>
        <w:t>目申报单位发展介绍，包括发展规划及战略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  <w:lang w:eastAsia="zh-CN"/>
        </w:rPr>
        <w:t>在行业内的地</w:t>
      </w:r>
      <w:r>
        <w:rPr>
          <w:spacing w:val="3"/>
          <w:lang w:eastAsia="zh-CN"/>
        </w:rPr>
        <w:t>位，近三年经营业绩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总资产、主营业务收入、利润总额、</w:t>
      </w:r>
      <w:r>
        <w:rPr>
          <w:spacing w:val="-2"/>
          <w:lang w:eastAsia="zh-CN"/>
        </w:rPr>
        <w:t>净利润、利税情况、研发投入、资产负债率、银行信用等级</w:t>
      </w:r>
      <w:r>
        <w:rPr>
          <w:spacing w:val="6"/>
          <w:w w:val="99"/>
          <w:lang w:eastAsia="zh-CN"/>
        </w:rPr>
        <w:t>等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，项目负责人及主要股东概况，已经拥有的专业资质情</w:t>
      </w:r>
      <w:r>
        <w:rPr>
          <w:spacing w:val="-2"/>
          <w:lang w:eastAsia="zh-CN"/>
        </w:rPr>
        <w:t>况及近年来主要成果等，成立时间不足三年的项目申报单位</w:t>
      </w:r>
      <w:r>
        <w:rPr>
          <w:spacing w:val="-14"/>
          <w:lang w:eastAsia="zh-CN"/>
        </w:rPr>
        <w:t>提供单位成立以来的相关概况。</w:t>
      </w:r>
      <w:r>
        <w:rPr>
          <w:lang w:eastAsia="zh-CN"/>
        </w:rPr>
        <w:t>（2）</w:t>
      </w:r>
      <w:r>
        <w:rPr>
          <w:spacing w:val="-1"/>
          <w:lang w:eastAsia="zh-CN"/>
        </w:rPr>
        <w:t>申报项目概况：项目名</w:t>
      </w:r>
      <w:r>
        <w:rPr>
          <w:spacing w:val="-3"/>
          <w:lang w:eastAsia="zh-CN"/>
        </w:rPr>
        <w:t>称、项目总投资构成、项目建设用地情况</w:t>
      </w:r>
      <w:r>
        <w:rPr>
          <w:lang w:eastAsia="zh-CN"/>
        </w:rPr>
        <w:t>（</w:t>
      </w:r>
      <w:r>
        <w:rPr>
          <w:spacing w:val="-1"/>
          <w:lang w:eastAsia="zh-CN"/>
        </w:rPr>
        <w:t>项目选址、用地</w:t>
      </w:r>
      <w:r>
        <w:rPr>
          <w:spacing w:val="3"/>
          <w:lang w:eastAsia="zh-CN"/>
        </w:rPr>
        <w:t>面积及用地性质等</w:t>
      </w:r>
      <w:r>
        <w:rPr>
          <w:spacing w:val="-152"/>
          <w:lang w:eastAsia="zh-CN"/>
        </w:rPr>
        <w:t>）</w:t>
      </w:r>
      <w:r>
        <w:rPr>
          <w:spacing w:val="2"/>
          <w:lang w:eastAsia="zh-CN"/>
        </w:rPr>
        <w:t>、项目定位及发展目标、项目建设内容</w:t>
      </w:r>
      <w:r>
        <w:rPr>
          <w:spacing w:val="1"/>
          <w:lang w:eastAsia="zh-CN"/>
        </w:rPr>
        <w:t>与规模</w:t>
      </w:r>
      <w:r>
        <w:rPr>
          <w:rFonts w:hint="eastAsia"/>
          <w:spacing w:val="1"/>
          <w:lang w:eastAsia="zh-CN"/>
        </w:rPr>
        <w:t>（楼</w:t>
      </w:r>
      <w:r>
        <w:rPr>
          <w:spacing w:val="1"/>
          <w:lang w:eastAsia="zh-CN"/>
        </w:rPr>
        <w:t>栋</w:t>
      </w:r>
      <w:r>
        <w:rPr>
          <w:rFonts w:hint="eastAsia"/>
          <w:spacing w:val="1"/>
          <w:lang w:eastAsia="zh-CN"/>
        </w:rPr>
        <w:t>数</w:t>
      </w:r>
      <w:r>
        <w:rPr>
          <w:spacing w:val="1"/>
          <w:lang w:eastAsia="zh-CN"/>
        </w:rPr>
        <w:t>、层数、</w:t>
      </w:r>
      <w:r>
        <w:rPr>
          <w:rFonts w:hint="eastAsia"/>
          <w:spacing w:val="1"/>
          <w:lang w:eastAsia="zh-CN"/>
        </w:rPr>
        <w:t>地下</w:t>
      </w:r>
      <w:r>
        <w:rPr>
          <w:spacing w:val="1"/>
          <w:lang w:eastAsia="zh-CN"/>
        </w:rPr>
        <w:t>室层</w:t>
      </w:r>
      <w:r>
        <w:rPr>
          <w:rFonts w:hint="eastAsia"/>
          <w:spacing w:val="1"/>
          <w:lang w:eastAsia="zh-CN"/>
        </w:rPr>
        <w:t>数）</w:t>
      </w:r>
      <w:r>
        <w:rPr>
          <w:spacing w:val="1"/>
          <w:lang w:eastAsia="zh-CN"/>
        </w:rPr>
        <w:t>、项目建设工期和进度安排、社会经济效益评价等</w:t>
      </w:r>
      <w:r>
        <w:rPr>
          <w:rFonts w:hint="eastAsia"/>
          <w:spacing w:val="1"/>
          <w:lang w:eastAsia="zh-CN"/>
        </w:rPr>
        <w:t>。</w:t>
      </w:r>
      <w:r>
        <w:rPr>
          <w:lang w:eastAsia="zh-CN"/>
        </w:rPr>
        <w:t>（3）项目申报背景及理由：项目建设的政策及行业背景、</w:t>
      </w:r>
      <w:r>
        <w:rPr>
          <w:spacing w:val="-14"/>
          <w:lang w:eastAsia="zh-CN"/>
        </w:rPr>
        <w:t>项目建设的必要性分析等。</w:t>
      </w:r>
      <w:r>
        <w:rPr>
          <w:lang w:eastAsia="zh-CN"/>
        </w:rPr>
        <w:t>（4）</w:t>
      </w:r>
      <w:r>
        <w:rPr>
          <w:spacing w:val="-1"/>
          <w:lang w:eastAsia="zh-CN"/>
        </w:rPr>
        <w:t>项目年度工作计划：项目分</w:t>
      </w:r>
      <w:r>
        <w:rPr>
          <w:spacing w:val="-3"/>
          <w:lang w:eastAsia="zh-CN"/>
        </w:rPr>
        <w:t>年投资计划表、内容及具体工作安排等，建设项目应包括每</w:t>
      </w:r>
      <w:r>
        <w:rPr>
          <w:spacing w:val="-4"/>
          <w:lang w:eastAsia="zh-CN"/>
        </w:rPr>
        <w:t>月的工程建设内容与投资计划，前期项目包括每季度的前期</w:t>
      </w:r>
      <w:r>
        <w:rPr>
          <w:spacing w:val="-19"/>
          <w:lang w:eastAsia="zh-CN"/>
        </w:rPr>
        <w:t>准备工作内容。</w:t>
      </w:r>
      <w:r>
        <w:rPr>
          <w:spacing w:val="5"/>
          <w:lang w:eastAsia="zh-CN"/>
        </w:rPr>
        <w:t>（5）</w:t>
      </w:r>
      <w:r>
        <w:rPr>
          <w:spacing w:val="1"/>
          <w:lang w:eastAsia="zh-CN"/>
        </w:rPr>
        <w:t>项目现阶段进展情况：项目申报类型、</w:t>
      </w:r>
      <w:r>
        <w:rPr>
          <w:lang w:eastAsia="zh-CN"/>
        </w:rPr>
        <w:t>现阶段已完成工作情况、正在进行的工作情况以及未来发展</w:t>
      </w:r>
      <w:r>
        <w:rPr>
          <w:spacing w:val="-55"/>
          <w:lang w:eastAsia="zh-CN"/>
        </w:rPr>
        <w:t>规划。</w:t>
      </w:r>
      <w:r>
        <w:rPr>
          <w:lang w:eastAsia="zh-CN"/>
        </w:rPr>
        <w:t>（6）</w:t>
      </w:r>
      <w:r>
        <w:rPr>
          <w:spacing w:val="-2"/>
          <w:lang w:eastAsia="zh-CN"/>
        </w:rPr>
        <w:t>投资估算及资金筹措：项目总投资估算表</w:t>
      </w:r>
      <w:r>
        <w:rPr>
          <w:lang w:eastAsia="zh-CN"/>
        </w:rPr>
        <w:t>（如建</w:t>
      </w:r>
      <w:r>
        <w:rPr>
          <w:spacing w:val="2"/>
          <w:lang w:eastAsia="zh-CN"/>
        </w:rPr>
        <w:t>设投资、研发费用、铺底流动资金等</w:t>
      </w:r>
      <w:r>
        <w:rPr>
          <w:spacing w:val="-154"/>
          <w:lang w:eastAsia="zh-CN"/>
        </w:rPr>
        <w:t>）</w:t>
      </w:r>
      <w:r>
        <w:rPr>
          <w:spacing w:val="3"/>
          <w:lang w:eastAsia="zh-CN"/>
        </w:rPr>
        <w:t>。建设投资主要包括</w:t>
      </w:r>
      <w:r>
        <w:rPr>
          <w:spacing w:val="-2"/>
          <w:lang w:eastAsia="zh-CN"/>
        </w:rPr>
        <w:t>建筑工程费，安装工程费，设备及工器具购置</w:t>
      </w:r>
      <w:r>
        <w:rPr>
          <w:lang w:eastAsia="zh-CN"/>
        </w:rPr>
        <w:t>（含专用仪器设备试制费</w:t>
      </w:r>
      <w:r>
        <w:rPr>
          <w:spacing w:val="-161"/>
          <w:lang w:eastAsia="zh-CN"/>
        </w:rPr>
        <w:t>）</w:t>
      </w:r>
      <w:r>
        <w:rPr>
          <w:spacing w:val="-26"/>
          <w:lang w:eastAsia="zh-CN"/>
        </w:rPr>
        <w:t>、改造和租赁费</w:t>
      </w:r>
      <w:r>
        <w:rPr>
          <w:lang w:eastAsia="zh-CN"/>
        </w:rPr>
        <w:t xml:space="preserve">（包括购置必要的技术和软件） </w:t>
      </w:r>
      <w:r>
        <w:rPr>
          <w:spacing w:val="-4"/>
          <w:lang w:eastAsia="zh-CN"/>
        </w:rPr>
        <w:t>等。研发费用主要包括自主研发费用和委托开发费用；委托</w:t>
      </w:r>
      <w:r>
        <w:rPr>
          <w:spacing w:val="8"/>
          <w:lang w:eastAsia="zh-CN"/>
        </w:rPr>
        <w:t>开发费用主要是指项目申报单位委托外单位进行研究开发</w:t>
      </w:r>
      <w:r>
        <w:rPr>
          <w:spacing w:val="-2"/>
          <w:lang w:eastAsia="zh-CN"/>
        </w:rPr>
        <w:t>所支付的费用。铺底流动资金主要包括燃料费、原料费、房</w:t>
      </w:r>
      <w:r>
        <w:rPr>
          <w:spacing w:val="-3"/>
          <w:lang w:eastAsia="zh-CN"/>
        </w:rPr>
        <w:t>租租赁费、基本预备费、建设期利息等。项目资金筹措方案包括：资金来源、企业自有资金、预期股权投资资金</w:t>
      </w:r>
      <w:r>
        <w:rPr>
          <w:lang w:eastAsia="zh-CN"/>
        </w:rPr>
        <w:t>（含财</w:t>
      </w:r>
      <w:r>
        <w:rPr>
          <w:spacing w:val="3"/>
          <w:lang w:eastAsia="zh-CN"/>
        </w:rPr>
        <w:t>政股权投资</w:t>
      </w:r>
      <w:r>
        <w:rPr>
          <w:spacing w:val="-152"/>
          <w:lang w:eastAsia="zh-CN"/>
        </w:rPr>
        <w:t>）</w:t>
      </w:r>
      <w:r>
        <w:rPr>
          <w:spacing w:val="-12"/>
          <w:lang w:eastAsia="zh-CN"/>
        </w:rPr>
        <w:t>、银行贷款等筹措方式。</w:t>
      </w:r>
      <w:r>
        <w:rPr>
          <w:spacing w:val="6"/>
          <w:lang w:eastAsia="zh-CN"/>
        </w:rPr>
        <w:t>（7）</w:t>
      </w:r>
      <w:r>
        <w:rPr>
          <w:spacing w:val="1"/>
          <w:lang w:eastAsia="zh-CN"/>
        </w:rPr>
        <w:t>项目财务评价、</w:t>
      </w:r>
      <w:r>
        <w:rPr>
          <w:spacing w:val="-2"/>
          <w:lang w:eastAsia="zh-CN"/>
        </w:rPr>
        <w:t>经济效益及社会效益：包括内部收益率、投资利润率、投资</w:t>
      </w:r>
      <w:r>
        <w:rPr>
          <w:spacing w:val="-4"/>
          <w:lang w:eastAsia="zh-CN"/>
        </w:rPr>
        <w:t>回收期、贷款偿还期等指标的计算和评估，项目建成后的运营方案、管理模式、达产产值及利润、新增就业人员、经济</w:t>
      </w:r>
      <w:r>
        <w:rPr>
          <w:spacing w:val="-4"/>
          <w:w w:val="95"/>
          <w:lang w:eastAsia="zh-CN"/>
        </w:rPr>
        <w:t>效益和社会效益分析等。</w:t>
      </w:r>
    </w:p>
    <w:p>
      <w:pPr>
        <w:pStyle w:val="2"/>
        <w:spacing w:before="56" w:line="560" w:lineRule="exact"/>
        <w:ind w:left="0" w:right="274" w:firstLine="643"/>
        <w:jc w:val="both"/>
        <w:rPr>
          <w:lang w:eastAsia="zh-CN"/>
        </w:rPr>
      </w:pPr>
      <w:r>
        <w:rPr>
          <w:b/>
          <w:spacing w:val="-3"/>
          <w:lang w:eastAsia="zh-CN"/>
        </w:rPr>
        <w:t>3.项目立项文件</w:t>
      </w:r>
      <w:r>
        <w:rPr>
          <w:rFonts w:hint="eastAsia"/>
          <w:b/>
          <w:spacing w:val="-3"/>
          <w:lang w:eastAsia="zh-CN"/>
        </w:rPr>
        <w:t>或</w:t>
      </w:r>
      <w:r>
        <w:rPr>
          <w:b/>
          <w:spacing w:val="-5"/>
          <w:w w:val="95"/>
          <w:lang w:eastAsia="zh-CN"/>
        </w:rPr>
        <w:t>核准或备案批复</w:t>
      </w:r>
      <w:r>
        <w:rPr>
          <w:rStyle w:val="12"/>
          <w:rFonts w:hint="default"/>
          <w:lang w:eastAsia="zh-CN"/>
        </w:rPr>
        <w:t>（政府投资项目建议书批复、年度政府投资计划或同意开展前期工作的复函;</w:t>
      </w:r>
      <w:r>
        <w:rPr>
          <w:spacing w:val="-4"/>
          <w:lang w:eastAsia="zh-CN"/>
        </w:rPr>
        <w:t>社会</w:t>
      </w:r>
      <w:r>
        <w:rPr>
          <w:spacing w:val="-5"/>
          <w:w w:val="95"/>
          <w:lang w:eastAsia="zh-CN"/>
        </w:rPr>
        <w:t>投资项目核准或备案批复，正在申请核准或备案的项目请提</w:t>
      </w:r>
      <w:r>
        <w:rPr>
          <w:w w:val="95"/>
          <w:lang w:eastAsia="zh-CN"/>
        </w:rPr>
        <w:t>供收文回执）</w:t>
      </w:r>
      <w:r>
        <w:rPr>
          <w:rFonts w:hint="eastAsia"/>
          <w:w w:val="95"/>
          <w:lang w:eastAsia="zh-CN"/>
        </w:rPr>
        <w:t>。</w:t>
      </w:r>
    </w:p>
    <w:p>
      <w:pPr>
        <w:spacing w:before="47" w:line="560" w:lineRule="exact"/>
        <w:ind w:right="273" w:firstLine="643"/>
        <w:jc w:val="both"/>
        <w:rPr>
          <w:sz w:val="32"/>
          <w:lang w:eastAsia="zh-CN"/>
        </w:rPr>
      </w:pPr>
      <w:r>
        <w:rPr>
          <w:b/>
          <w:sz w:val="32"/>
          <w:lang w:eastAsia="zh-CN"/>
        </w:rPr>
        <w:t>4.</w:t>
      </w:r>
      <w:r>
        <w:rPr>
          <w:b/>
          <w:spacing w:val="-5"/>
          <w:sz w:val="32"/>
          <w:lang w:eastAsia="zh-CN"/>
        </w:rPr>
        <w:t>项目用地规划许可文件、土地使用权属证明等相关材</w:t>
      </w:r>
      <w:r>
        <w:rPr>
          <w:b/>
          <w:spacing w:val="-82"/>
          <w:w w:val="95"/>
          <w:sz w:val="32"/>
          <w:lang w:eastAsia="zh-CN"/>
        </w:rPr>
        <w:t>料。</w:t>
      </w:r>
      <w:r>
        <w:rPr>
          <w:w w:val="95"/>
          <w:sz w:val="32"/>
          <w:lang w:eastAsia="zh-CN"/>
        </w:rPr>
        <w:t>（租赁场地请提供租赁证明</w:t>
      </w:r>
      <w:r>
        <w:rPr>
          <w:spacing w:val="-161"/>
          <w:w w:val="95"/>
          <w:sz w:val="32"/>
          <w:lang w:eastAsia="zh-CN"/>
        </w:rPr>
        <w:t>）</w:t>
      </w:r>
      <w:r>
        <w:rPr>
          <w:w w:val="95"/>
          <w:sz w:val="32"/>
          <w:lang w:eastAsia="zh-CN"/>
        </w:rPr>
        <w:t>。</w:t>
      </w:r>
    </w:p>
    <w:p>
      <w:pPr>
        <w:pStyle w:val="2"/>
        <w:spacing w:before="52" w:line="560" w:lineRule="exact"/>
        <w:ind w:left="0" w:right="275" w:firstLine="643"/>
        <w:jc w:val="both"/>
        <w:rPr>
          <w:w w:val="95"/>
          <w:lang w:eastAsia="zh-CN"/>
        </w:rPr>
      </w:pPr>
      <w:r>
        <w:rPr>
          <w:b/>
          <w:lang w:eastAsia="zh-CN"/>
        </w:rPr>
        <w:t>5.项目申报表</w:t>
      </w:r>
      <w:r>
        <w:rPr>
          <w:b/>
          <w:spacing w:val="-211"/>
          <w:lang w:eastAsia="zh-CN"/>
        </w:rPr>
        <w:t>。</w:t>
      </w:r>
      <w:r>
        <w:rPr>
          <w:lang w:eastAsia="zh-CN"/>
        </w:rPr>
        <w:t>《</w:t>
      </w:r>
      <w:r>
        <w:rPr>
          <w:highlight w:val="none"/>
          <w:lang w:eastAsia="zh-CN"/>
        </w:rPr>
        <w:t>202</w:t>
      </w:r>
      <w:r>
        <w:rPr>
          <w:rFonts w:hint="eastAsia"/>
          <w:highlight w:val="none"/>
          <w:lang w:val="en-US" w:eastAsia="zh-CN"/>
        </w:rPr>
        <w:t>2</w:t>
      </w:r>
      <w:r>
        <w:rPr>
          <w:spacing w:val="-10"/>
          <w:lang w:eastAsia="zh-CN"/>
        </w:rPr>
        <w:t>年度重大项目申报表</w:t>
      </w:r>
      <w:r>
        <w:rPr>
          <w:spacing w:val="-214"/>
          <w:lang w:eastAsia="zh-CN"/>
        </w:rPr>
        <w:t>》</w:t>
      </w:r>
      <w:r>
        <w:rPr>
          <w:lang w:eastAsia="zh-CN"/>
        </w:rPr>
        <w:t>（详见附</w:t>
      </w:r>
      <w:r>
        <w:rPr>
          <w:rFonts w:hint="eastAsia"/>
          <w:lang w:eastAsia="zh-CN"/>
        </w:rPr>
        <w:t>件3</w:t>
      </w:r>
      <w:r>
        <w:rPr>
          <w:spacing w:val="-159"/>
          <w:w w:val="95"/>
          <w:lang w:eastAsia="zh-CN"/>
        </w:rPr>
        <w:t>）</w:t>
      </w:r>
      <w:r>
        <w:rPr>
          <w:w w:val="95"/>
          <w:lang w:eastAsia="zh-CN"/>
        </w:rPr>
        <w:t>。</w:t>
      </w:r>
      <w:bookmarkStart w:id="0" w:name="_GoBack"/>
      <w:bookmarkEnd w:id="0"/>
    </w:p>
    <w:p>
      <w:pPr>
        <w:pStyle w:val="2"/>
        <w:spacing w:before="52" w:line="560" w:lineRule="exact"/>
        <w:ind w:left="0" w:right="275" w:firstLine="643"/>
        <w:jc w:val="both"/>
      </w:pPr>
      <w:r>
        <w:rPr>
          <w:b/>
          <w:lang w:eastAsia="zh-CN"/>
        </w:rPr>
        <w:t>6.其他材料</w:t>
      </w:r>
      <w:r>
        <w:rPr>
          <w:spacing w:val="-16"/>
          <w:lang w:eastAsia="zh-CN"/>
        </w:rPr>
        <w:t>：</w:t>
      </w:r>
      <w:r>
        <w:rPr>
          <w:w w:val="95"/>
          <w:lang w:eastAsia="zh-CN"/>
        </w:rPr>
        <w:t>规划、环保、</w:t>
      </w:r>
      <w:r>
        <w:rPr>
          <w:rFonts w:hint="eastAsia"/>
          <w:w w:val="95"/>
          <w:lang w:eastAsia="zh-CN"/>
        </w:rPr>
        <w:t>住</w:t>
      </w:r>
      <w:r>
        <w:rPr>
          <w:w w:val="95"/>
          <w:lang w:eastAsia="zh-CN"/>
        </w:rPr>
        <w:t>建、消防、城市更新等部门的相关批复文件</w:t>
      </w:r>
      <w:r>
        <w:rPr>
          <w:rFonts w:hint="eastAsia"/>
          <w:w w:val="95"/>
          <w:lang w:eastAsia="zh-CN"/>
        </w:rPr>
        <w:t>；</w:t>
      </w:r>
      <w:r>
        <w:rPr>
          <w:spacing w:val="-16"/>
          <w:lang w:eastAsia="zh-CN"/>
        </w:rPr>
        <w:t>企业年度研究开发费用情况表，专利证明、</w:t>
      </w:r>
      <w:r>
        <w:rPr>
          <w:spacing w:val="-13"/>
          <w:lang w:eastAsia="zh-CN"/>
        </w:rPr>
        <w:t>软件著作权等相关文件；国家高新技术企业认定文件</w:t>
      </w:r>
      <w:r>
        <w:rPr>
          <w:lang w:eastAsia="zh-CN"/>
        </w:rPr>
        <w:t>（可提</w:t>
      </w:r>
      <w:r>
        <w:rPr>
          <w:spacing w:val="3"/>
          <w:w w:val="99"/>
          <w:lang w:eastAsia="zh-CN"/>
        </w:rPr>
        <w:t>供母公司认定文件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，与相关企业、高校、科研院所签订的</w:t>
      </w:r>
      <w:r>
        <w:rPr>
          <w:spacing w:val="-3"/>
          <w:lang w:eastAsia="zh-CN"/>
        </w:rPr>
        <w:t>战略合作协议；项目单位近三年内在生产经营领域无严重失信行为记录；在工商、税务、银行、海关等部门无不良行为</w:t>
      </w:r>
      <w:r>
        <w:rPr>
          <w:spacing w:val="-7"/>
          <w:lang w:eastAsia="zh-CN"/>
        </w:rPr>
        <w:t>记录；无重大安全生产经营事故记录。</w:t>
      </w:r>
      <w:r>
        <w:rPr>
          <w:spacing w:val="5"/>
          <w:lang w:eastAsia="zh-CN"/>
        </w:rPr>
        <w:t>（</w:t>
      </w:r>
      <w:r>
        <w:rPr>
          <w:spacing w:val="3"/>
          <w:lang w:eastAsia="zh-CN"/>
        </w:rPr>
        <w:t>项目单位可依据自</w:t>
      </w:r>
      <w:r>
        <w:rPr>
          <w:spacing w:val="-1"/>
          <w:lang w:eastAsia="zh-CN"/>
        </w:rPr>
        <w:t>身实际情况选择补充提交。提交材料充分详实，有助于</w:t>
      </w:r>
      <w:r>
        <w:rPr>
          <w:rFonts w:hint="eastAsia"/>
          <w:spacing w:val="-1"/>
          <w:lang w:eastAsia="zh-CN"/>
        </w:rPr>
        <w:t>区</w:t>
      </w:r>
      <w:r>
        <w:rPr>
          <w:spacing w:val="-1"/>
          <w:lang w:eastAsia="zh-CN"/>
        </w:rPr>
        <w:t>发</w:t>
      </w:r>
      <w:r>
        <w:rPr>
          <w:rFonts w:hint="eastAsia"/>
          <w:spacing w:val="-1"/>
          <w:lang w:eastAsia="zh-CN"/>
        </w:rPr>
        <w:t>展</w:t>
      </w:r>
      <w:r>
        <w:rPr>
          <w:spacing w:val="-1"/>
          <w:lang w:eastAsia="zh-CN"/>
        </w:rPr>
        <w:t>改革局</w:t>
      </w:r>
      <w:r>
        <w:rPr>
          <w:spacing w:val="-12"/>
          <w:w w:val="95"/>
          <w:lang w:eastAsia="zh-CN"/>
        </w:rPr>
        <w:t>评审，将增加审核通过概率。</w:t>
      </w:r>
      <w:r>
        <w:rPr>
          <w:w w:val="95"/>
        </w:rPr>
        <w:t>）</w:t>
      </w:r>
    </w:p>
    <w:sectPr>
      <w:footerReference r:id="rId3" w:type="default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534316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B42E3"/>
    <w:rsid w:val="00002453"/>
    <w:rsid w:val="000109CE"/>
    <w:rsid w:val="000E50A7"/>
    <w:rsid w:val="00115D05"/>
    <w:rsid w:val="00155813"/>
    <w:rsid w:val="001819B7"/>
    <w:rsid w:val="00192471"/>
    <w:rsid w:val="001969F1"/>
    <w:rsid w:val="00196B4D"/>
    <w:rsid w:val="001C6688"/>
    <w:rsid w:val="0022292B"/>
    <w:rsid w:val="00232C41"/>
    <w:rsid w:val="002446FF"/>
    <w:rsid w:val="002A6DC5"/>
    <w:rsid w:val="002C0684"/>
    <w:rsid w:val="002C0CB9"/>
    <w:rsid w:val="002D1EEB"/>
    <w:rsid w:val="002F7D5C"/>
    <w:rsid w:val="00311C17"/>
    <w:rsid w:val="003B3211"/>
    <w:rsid w:val="003E41C4"/>
    <w:rsid w:val="00453DB1"/>
    <w:rsid w:val="004969DA"/>
    <w:rsid w:val="00511995"/>
    <w:rsid w:val="00511DCA"/>
    <w:rsid w:val="00595145"/>
    <w:rsid w:val="005A29A2"/>
    <w:rsid w:val="005A5F25"/>
    <w:rsid w:val="005A70D1"/>
    <w:rsid w:val="006264AB"/>
    <w:rsid w:val="00663F44"/>
    <w:rsid w:val="00675D75"/>
    <w:rsid w:val="006A52BD"/>
    <w:rsid w:val="006B50A6"/>
    <w:rsid w:val="00742BD9"/>
    <w:rsid w:val="00744EF7"/>
    <w:rsid w:val="00794826"/>
    <w:rsid w:val="007A0334"/>
    <w:rsid w:val="007C7DD7"/>
    <w:rsid w:val="007F1E50"/>
    <w:rsid w:val="008067FA"/>
    <w:rsid w:val="00812AFC"/>
    <w:rsid w:val="00840F28"/>
    <w:rsid w:val="008B7A4B"/>
    <w:rsid w:val="008D74C3"/>
    <w:rsid w:val="008D7895"/>
    <w:rsid w:val="008F6F4E"/>
    <w:rsid w:val="00961309"/>
    <w:rsid w:val="00974B97"/>
    <w:rsid w:val="00976032"/>
    <w:rsid w:val="009A0244"/>
    <w:rsid w:val="009F6F40"/>
    <w:rsid w:val="00A36B83"/>
    <w:rsid w:val="00A45F88"/>
    <w:rsid w:val="00A776FA"/>
    <w:rsid w:val="00A832AA"/>
    <w:rsid w:val="00A84021"/>
    <w:rsid w:val="00AB0DB3"/>
    <w:rsid w:val="00AD1D16"/>
    <w:rsid w:val="00B5044F"/>
    <w:rsid w:val="00B64665"/>
    <w:rsid w:val="00C3054E"/>
    <w:rsid w:val="00C317FA"/>
    <w:rsid w:val="00C41146"/>
    <w:rsid w:val="00C67418"/>
    <w:rsid w:val="00D12B20"/>
    <w:rsid w:val="00D15BFA"/>
    <w:rsid w:val="00DA0D19"/>
    <w:rsid w:val="00DA2F3D"/>
    <w:rsid w:val="00DB340D"/>
    <w:rsid w:val="00DC117C"/>
    <w:rsid w:val="00DD1345"/>
    <w:rsid w:val="00DE07F6"/>
    <w:rsid w:val="00E10FCF"/>
    <w:rsid w:val="00E30787"/>
    <w:rsid w:val="00E80F0B"/>
    <w:rsid w:val="00EB42E3"/>
    <w:rsid w:val="00ED0039"/>
    <w:rsid w:val="00F26251"/>
    <w:rsid w:val="00F328E0"/>
    <w:rsid w:val="00F72F96"/>
    <w:rsid w:val="2CD31B22"/>
    <w:rsid w:val="368936C9"/>
    <w:rsid w:val="465F5A39"/>
    <w:rsid w:val="49434A46"/>
    <w:rsid w:val="5E7FE76D"/>
    <w:rsid w:val="7FB7567A"/>
    <w:rsid w:val="E6D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198</Words>
  <Characters>1135</Characters>
  <Lines>9</Lines>
  <Paragraphs>2</Paragraphs>
  <TotalTime>96</TotalTime>
  <ScaleCrop>false</ScaleCrop>
  <LinksUpToDate>false</LinksUpToDate>
  <CharactersWithSpaces>1331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2018-09-19T01:59:00Z</dcterms:created>
  <dc:creator>陈民锋</dc:creator>
  <cp:lastModifiedBy>cdw</cp:lastModifiedBy>
  <dcterms:modified xsi:type="dcterms:W3CDTF">2021-11-01T15:42:31Z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2018-09-18T00:00:00Z</vt:filetime>
  </property>
  <property fmtid="{D5CDD505-2E9C-101B-9397-08002B2CF9AE}" pid="5" name="KSOProductBuildVer">
    <vt:lpwstr>2052-11.8.2.10458</vt:lpwstr>
  </property>
</Properties>
</file>