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：申报材料清单</w:t>
      </w:r>
    </w:p>
    <w:tbl>
      <w:tblPr>
        <w:tblStyle w:val="6"/>
        <w:tblW w:w="99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92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90" w:hRule="atLeast"/>
          <w:jc w:val="center"/>
        </w:trPr>
        <w:tc>
          <w:tcPr>
            <w:tcW w:w="708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921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材料名称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23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en-US" w:bidi="ar-SA"/>
              </w:rPr>
              <w:t>一、基础申报材料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申请书（在线填写）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企业承诺书（</w:t>
            </w: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下载后法人签字、盖章</w:t>
            </w: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营业执照或其他主体资格证明文件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税务关系在前海的证明文件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68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深圳信用网打印的完整版信用报告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87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 w:leftChars="0"/>
              <w:jc w:val="center"/>
              <w:rPr>
                <w:rFonts w:hint="default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 w:leftChars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前海管理局要求的其他材料（如需）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90" w:hRule="atLeast"/>
          <w:jc w:val="center"/>
        </w:trPr>
        <w:tc>
          <w:tcPr>
            <w:tcW w:w="9923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二、贡献扶持申请补充材料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90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2019年度在前海合作区的纳税证明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90" w:hRule="atLeast"/>
          <w:jc w:val="center"/>
        </w:trPr>
        <w:tc>
          <w:tcPr>
            <w:tcW w:w="9923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三、空间扶持申请补充材料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88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2019年度购房或租房合同复印件、发票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88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深圳市不动产登记中心开具的深圳市内无房证明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90" w:hRule="atLeast"/>
          <w:jc w:val="center"/>
        </w:trPr>
        <w:tc>
          <w:tcPr>
            <w:tcW w:w="9923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四、人才贡献扶持申请补充材料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0" w:hRule="atLeast"/>
          <w:jc w:val="center"/>
        </w:trPr>
        <w:tc>
          <w:tcPr>
            <w:tcW w:w="992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（一）个人贡献扶持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86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申请人身份证明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86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申请人社保收纳证明（异地也可）、劳动合同</w:t>
            </w: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（申报时仍在职）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申请人个人2019年度所得税完税证明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委托人力资源服务公司代收社保的，需要提供外包协议</w:t>
            </w: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（如需）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992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（二）新引进人才扶持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0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申请人身份证明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88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申请人社保收纳证明、劳动合同</w:t>
            </w: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（申报时仍在职）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申请人深圳市新引进人才租房和生活补贴的入账凭证（2019年度获得的补贴</w:t>
            </w: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证明</w:t>
            </w: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0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委托人力资源服务公司代收社保的，需要提供外包协议</w:t>
            </w:r>
            <w:r>
              <w:rPr>
                <w:rFonts w:hint="eastAsia" w:ascii="Calibri" w:hAnsi="仿宋" w:cs="Times New Roman"/>
                <w:kern w:val="0"/>
                <w:sz w:val="24"/>
                <w:szCs w:val="24"/>
                <w:lang w:val="en-US" w:eastAsia="zh-CN" w:bidi="ar-SA"/>
              </w:rPr>
              <w:t>（如需）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23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四、培育扶持申请补充材料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0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jc w:val="center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21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72"/>
              <w:ind w:left="0"/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" w:eastAsia="宋体" w:cs="Times New Roman"/>
                <w:kern w:val="0"/>
                <w:sz w:val="24"/>
                <w:szCs w:val="24"/>
                <w:lang w:val="en-US" w:eastAsia="zh-CN" w:bidi="ar-SA"/>
              </w:rPr>
              <w:t>美国《财富》杂志公布信息或中国企业联合会、中国企业家协会联合公布信息（2020年度）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Calibri" w:hAnsi="仿宋" w:eastAsia="宋体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仿宋" w:eastAsia="宋体" w:cs="Times New Roman"/>
          <w:b/>
          <w:bCs/>
          <w:kern w:val="0"/>
          <w:sz w:val="24"/>
          <w:szCs w:val="24"/>
          <w:lang w:val="en-US" w:eastAsia="zh-CN" w:bidi="ar-SA"/>
        </w:rPr>
        <w:t>说明：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  <w:t>1.所有申请机构均需提交基础申报材料。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  <w:t>2.主体资格证明文件指主管机关出具的营业执照、商业登记证书等，业务资质证明文件指主管机关出具的金融许可证等证书或批准文件。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  <w:t>3.前海管理局有权视需要查验申报文件原件。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  <w:t>4.申请书在线填写。附件上传页面中可下载承诺函模板，打印出来后法人签字（可签章）、盖公章，彩色扫描或拍照上传。上传附件时，无对应材料类型标示的，请上传至“其他”。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仿宋" w:cs="Times New Roman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  <w:t>.营业执照、劳动合同可原件扫描或拍照上传，其他材料复印件需加盖公章（ 材料2页以上的加盖骑缝章）后扫描或拍照清晰上传。所有材料需彩色扫描或拍照成PDF\JPG\PNG\GIF文件，大小不超过10M。</w:t>
      </w:r>
    </w:p>
    <w:p>
      <w:pPr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仿宋" w:eastAsia="宋体" w:cs="Times New Roman"/>
          <w:kern w:val="0"/>
          <w:sz w:val="24"/>
          <w:szCs w:val="24"/>
          <w:lang w:val="en-US" w:eastAsia="zh-CN" w:bidi="ar-SA"/>
        </w:rPr>
        <w:t>6.申报材料均需加盖申报单位公章，多页的需加盖骑缝公章。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8563B"/>
    <w:rsid w:val="01B00427"/>
    <w:rsid w:val="2F722F81"/>
    <w:rsid w:val="40C47EEB"/>
    <w:rsid w:val="69E27106"/>
    <w:rsid w:val="6CE8563B"/>
    <w:rsid w:val="74792A7C"/>
    <w:rsid w:val="7C16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b/>
      <w:bCs/>
      <w:sz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spacing w:before="71" w:line="299" w:lineRule="exact"/>
      <w:ind w:left="117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2021-11-06T08:06:00Z</dcterms:created>
  <dc:creator>刘素军</dc:creator>
  <cp:lastModifiedBy>刘素军</cp:lastModifiedBy>
  <dcterms:modified xsi:type="dcterms:W3CDTF">2021-11-16T01:08:30Z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