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2022年原创研发与产业化项目申报指南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（一）《深圳市文化产业发展专项资金资助办法》（深府规〔2020〕2号）</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hint="eastAsia" w:ascii="CESI仿宋-GB2312" w:hAnsi="CESI仿宋-GB2312" w:eastAsia="CESI仿宋-GB2312" w:cs="CESI仿宋-GB2312"/>
          <w:sz w:val="32"/>
        </w:rPr>
      </w:pPr>
      <w:r>
        <w:rPr>
          <w:rFonts w:hint="eastAsia" w:ascii="CESI仿宋-GB2312" w:hAnsi="CESI仿宋-GB2312" w:eastAsia="CESI仿宋-GB2312" w:cs="CESI仿宋-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CESI仿宋-GB2312" w:hAnsi="CESI仿宋-GB2312" w:eastAsia="CESI仿宋-GB2312" w:cs="CESI仿宋-GB2312"/>
          <w:color w:val="040404"/>
          <w:kern w:val="0"/>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eastAsia="zh-CN"/>
        </w:rPr>
        <w:t>二</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color w:val="040404"/>
          <w:kern w:val="0"/>
          <w:sz w:val="32"/>
          <w:szCs w:val="32"/>
        </w:rPr>
        <w:t xml:space="preserve">申报项目属自主开发，有较强的创新性，且拥有原创知识产权。 </w:t>
      </w:r>
    </w:p>
    <w:p>
      <w:pPr>
        <w:spacing w:line="560" w:lineRule="exact"/>
        <w:ind w:firstLine="640" w:firstLineChars="200"/>
        <w:rPr>
          <w:rFonts w:hint="eastAsia" w:ascii="CESI仿宋-GB2312" w:hAnsi="CESI仿宋-GB2312" w:eastAsia="CESI仿宋-GB2312" w:cs="CESI仿宋-GB2312"/>
          <w:color w:val="040404"/>
          <w:kern w:val="0"/>
          <w:sz w:val="32"/>
          <w:szCs w:val="32"/>
        </w:rPr>
      </w:pPr>
      <w:r>
        <w:rPr>
          <w:rFonts w:hint="eastAsia" w:ascii="CESI仿宋-GB2312" w:hAnsi="CESI仿宋-GB2312" w:eastAsia="CESI仿宋-GB2312" w:cs="CESI仿宋-GB2312"/>
          <w:color w:val="040404"/>
          <w:kern w:val="0"/>
          <w:sz w:val="32"/>
          <w:szCs w:val="32"/>
        </w:rPr>
        <w:t>（</w:t>
      </w:r>
      <w:r>
        <w:rPr>
          <w:rFonts w:hint="eastAsia" w:ascii="CESI仿宋-GB2312" w:hAnsi="CESI仿宋-GB2312" w:eastAsia="CESI仿宋-GB2312" w:cs="CESI仿宋-GB2312"/>
          <w:color w:val="040404"/>
          <w:kern w:val="0"/>
          <w:sz w:val="32"/>
          <w:szCs w:val="32"/>
          <w:lang w:eastAsia="zh-CN"/>
        </w:rPr>
        <w:t>三</w:t>
      </w:r>
      <w:r>
        <w:rPr>
          <w:rFonts w:hint="eastAsia" w:ascii="CESI仿宋-GB2312" w:hAnsi="CESI仿宋-GB2312" w:eastAsia="CESI仿宋-GB2312" w:cs="CESI仿宋-GB2312"/>
          <w:color w:val="040404"/>
          <w:kern w:val="0"/>
          <w:sz w:val="32"/>
          <w:szCs w:val="32"/>
        </w:rPr>
        <w:t>）申报项目具有产业化发展前景和良好的导向意义</w:t>
      </w:r>
      <w:r>
        <w:rPr>
          <w:rFonts w:hint="eastAsia" w:ascii="CESI仿宋-GB2312" w:hAnsi="CESI仿宋-GB2312" w:eastAsia="CESI仿宋-GB2312" w:cs="CESI仿宋-GB2312"/>
          <w:color w:val="040404"/>
          <w:kern w:val="0"/>
          <w:sz w:val="32"/>
          <w:szCs w:val="32"/>
          <w:lang w:eastAsia="zh-CN"/>
        </w:rPr>
        <w:t>，重点支持数字创意领域原创研发</w:t>
      </w:r>
      <w:r>
        <w:rPr>
          <w:rFonts w:hint="eastAsia" w:ascii="CESI仿宋-GB2312" w:hAnsi="CESI仿宋-GB2312" w:eastAsia="CESI仿宋-GB2312" w:cs="CESI仿宋-GB2312"/>
          <w:color w:val="040404"/>
          <w:kern w:val="0"/>
          <w:sz w:val="32"/>
          <w:szCs w:val="32"/>
        </w:rPr>
        <w:t>。</w:t>
      </w:r>
    </w:p>
    <w:p>
      <w:pPr>
        <w:spacing w:line="560" w:lineRule="exact"/>
        <w:ind w:firstLine="640" w:firstLineChars="200"/>
        <w:rPr>
          <w:rFonts w:hint="eastAsia" w:ascii="CESI仿宋-GB2312" w:hAnsi="CESI仿宋-GB2312" w:eastAsia="CESI仿宋-GB2312" w:cs="CESI仿宋-GB2312"/>
          <w:color w:val="040404"/>
          <w:kern w:val="0"/>
          <w:sz w:val="32"/>
          <w:szCs w:val="32"/>
        </w:rPr>
      </w:pPr>
      <w:r>
        <w:rPr>
          <w:rFonts w:hint="eastAsia" w:ascii="CESI仿宋-GB2312" w:hAnsi="CESI仿宋-GB2312" w:eastAsia="CESI仿宋-GB2312" w:cs="CESI仿宋-GB2312"/>
          <w:color w:val="040404"/>
          <w:kern w:val="0"/>
          <w:sz w:val="32"/>
          <w:szCs w:val="32"/>
        </w:rPr>
        <w:t>（</w:t>
      </w:r>
      <w:r>
        <w:rPr>
          <w:rFonts w:hint="eastAsia" w:ascii="CESI仿宋-GB2312" w:hAnsi="CESI仿宋-GB2312" w:eastAsia="CESI仿宋-GB2312" w:cs="CESI仿宋-GB2312"/>
          <w:color w:val="040404"/>
          <w:kern w:val="0"/>
          <w:sz w:val="32"/>
          <w:szCs w:val="32"/>
          <w:lang w:eastAsia="zh-CN"/>
        </w:rPr>
        <w:t>四</w:t>
      </w:r>
      <w:r>
        <w:rPr>
          <w:rFonts w:hint="eastAsia" w:ascii="CESI仿宋-GB2312" w:hAnsi="CESI仿宋-GB2312" w:eastAsia="CESI仿宋-GB2312" w:cs="CESI仿宋-GB2312"/>
          <w:color w:val="040404"/>
          <w:kern w:val="0"/>
          <w:sz w:val="32"/>
          <w:szCs w:val="32"/>
        </w:rPr>
        <w:t>）申报项目已完成（完成时间距申报通知发布之日不超过1年），具有良好的社会效益和经济效益。</w:t>
      </w:r>
    </w:p>
    <w:p>
      <w:pPr>
        <w:spacing w:line="560" w:lineRule="exact"/>
        <w:ind w:firstLine="640" w:firstLineChars="200"/>
        <w:rPr>
          <w:rFonts w:hint="eastAsia" w:ascii="CESI仿宋-GB2312" w:hAnsi="CESI仿宋-GB2312" w:eastAsia="CESI仿宋-GB2312" w:cs="CESI仿宋-GB2312"/>
          <w:color w:val="040404"/>
          <w:kern w:val="0"/>
          <w:sz w:val="32"/>
          <w:szCs w:val="32"/>
        </w:rPr>
      </w:pPr>
      <w:r>
        <w:rPr>
          <w:rFonts w:hint="eastAsia" w:ascii="CESI仿宋-GB2312" w:hAnsi="CESI仿宋-GB2312" w:eastAsia="CESI仿宋-GB2312" w:cs="CESI仿宋-GB2312"/>
          <w:color w:val="040404"/>
          <w:kern w:val="0"/>
          <w:sz w:val="32"/>
          <w:szCs w:val="32"/>
        </w:rPr>
        <w:t>（</w:t>
      </w:r>
      <w:r>
        <w:rPr>
          <w:rFonts w:hint="eastAsia" w:ascii="CESI仿宋-GB2312" w:hAnsi="CESI仿宋-GB2312" w:eastAsia="CESI仿宋-GB2312" w:cs="CESI仿宋-GB2312"/>
          <w:color w:val="040404"/>
          <w:kern w:val="0"/>
          <w:sz w:val="32"/>
          <w:szCs w:val="32"/>
          <w:lang w:eastAsia="zh-CN"/>
        </w:rPr>
        <w:t>五</w:t>
      </w:r>
      <w:r>
        <w:rPr>
          <w:rFonts w:hint="eastAsia" w:ascii="CESI仿宋-GB2312" w:hAnsi="CESI仿宋-GB2312" w:eastAsia="CESI仿宋-GB2312" w:cs="CESI仿宋-GB2312"/>
          <w:color w:val="040404"/>
          <w:kern w:val="0"/>
          <w:sz w:val="32"/>
          <w:szCs w:val="32"/>
        </w:rPr>
        <w:t>）申报单位</w:t>
      </w:r>
      <w:r>
        <w:rPr>
          <w:rFonts w:hint="eastAsia" w:ascii="CESI仿宋-GB2312" w:hAnsi="CESI仿宋-GB2312" w:eastAsia="CESI仿宋-GB2312" w:cs="CESI仿宋-GB2312"/>
          <w:color w:val="040404"/>
          <w:kern w:val="0"/>
          <w:sz w:val="32"/>
          <w:szCs w:val="32"/>
          <w:lang w:val="en-US" w:eastAsia="zh-CN"/>
        </w:rPr>
        <w:t>2021</w:t>
      </w:r>
      <w:r>
        <w:rPr>
          <w:rFonts w:hint="eastAsia" w:ascii="CESI仿宋-GB2312" w:hAnsi="CESI仿宋-GB2312" w:eastAsia="CESI仿宋-GB2312" w:cs="CESI仿宋-GB2312"/>
          <w:color w:val="040404"/>
          <w:kern w:val="0"/>
          <w:sz w:val="32"/>
          <w:szCs w:val="32"/>
          <w:lang w:eastAsia="zh-CN"/>
        </w:rPr>
        <w:t>年</w:t>
      </w:r>
      <w:r>
        <w:rPr>
          <w:rFonts w:hint="eastAsia" w:ascii="CESI仿宋-GB2312" w:hAnsi="CESI仿宋-GB2312" w:eastAsia="CESI仿宋-GB2312" w:cs="CESI仿宋-GB2312"/>
          <w:color w:val="040404"/>
          <w:kern w:val="0"/>
          <w:sz w:val="32"/>
          <w:szCs w:val="32"/>
        </w:rPr>
        <w:t>主营业务收入不低于3000万元，</w:t>
      </w:r>
      <w:r>
        <w:rPr>
          <w:rFonts w:hint="eastAsia" w:ascii="CESI仿宋-GB2312" w:hAnsi="CESI仿宋-GB2312" w:eastAsia="CESI仿宋-GB2312" w:cs="CESI仿宋-GB2312"/>
          <w:color w:val="040404"/>
          <w:kern w:val="0"/>
          <w:sz w:val="32"/>
          <w:szCs w:val="32"/>
          <w:lang w:eastAsia="zh-CN"/>
        </w:rPr>
        <w:t>且</w:t>
      </w:r>
      <w:r>
        <w:rPr>
          <w:rFonts w:hint="eastAsia" w:ascii="CESI仿宋-GB2312" w:hAnsi="CESI仿宋-GB2312" w:eastAsia="CESI仿宋-GB2312" w:cs="CESI仿宋-GB2312"/>
          <w:color w:val="040404"/>
          <w:kern w:val="0"/>
          <w:sz w:val="32"/>
          <w:szCs w:val="32"/>
        </w:rPr>
        <w:t>纳税额不低于200万元。</w:t>
      </w:r>
    </w:p>
    <w:p>
      <w:pPr>
        <w:spacing w:line="560" w:lineRule="exact"/>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040404"/>
          <w:kern w:val="0"/>
          <w:sz w:val="32"/>
          <w:szCs w:val="32"/>
          <w:lang w:eastAsia="zh-CN"/>
        </w:rPr>
        <w:t>（六）</w:t>
      </w:r>
      <w:r>
        <w:rPr>
          <w:rFonts w:hint="eastAsia" w:ascii="CESI仿宋-GB2312" w:hAnsi="CESI仿宋-GB2312" w:eastAsia="CESI仿宋-GB2312" w:cs="CESI仿宋-GB2312"/>
          <w:sz w:val="32"/>
          <w:szCs w:val="32"/>
        </w:rPr>
        <w:t>文艺精品创作、原创动漫</w:t>
      </w:r>
      <w:r>
        <w:rPr>
          <w:rFonts w:hint="eastAsia" w:ascii="CESI仿宋-GB2312" w:hAnsi="CESI仿宋-GB2312" w:eastAsia="CESI仿宋-GB2312" w:cs="CESI仿宋-GB2312"/>
          <w:sz w:val="32"/>
          <w:szCs w:val="32"/>
          <w:lang w:eastAsia="zh-CN"/>
        </w:rPr>
        <w:t>作</w:t>
      </w:r>
      <w:r>
        <w:rPr>
          <w:rFonts w:hint="eastAsia" w:ascii="CESI仿宋-GB2312" w:hAnsi="CESI仿宋-GB2312" w:eastAsia="CESI仿宋-GB2312" w:cs="CESI仿宋-GB2312"/>
          <w:sz w:val="32"/>
          <w:szCs w:val="32"/>
        </w:rPr>
        <w:t>品、影视</w:t>
      </w:r>
      <w:r>
        <w:rPr>
          <w:rFonts w:hint="eastAsia" w:ascii="CESI仿宋-GB2312" w:hAnsi="CESI仿宋-GB2312" w:eastAsia="CESI仿宋-GB2312" w:cs="CESI仿宋-GB2312"/>
          <w:sz w:val="32"/>
          <w:szCs w:val="32"/>
          <w:lang w:eastAsia="zh-CN"/>
        </w:rPr>
        <w:t>作</w:t>
      </w:r>
      <w:r>
        <w:rPr>
          <w:rFonts w:hint="eastAsia" w:ascii="CESI仿宋-GB2312" w:hAnsi="CESI仿宋-GB2312" w:eastAsia="CESI仿宋-GB2312" w:cs="CESI仿宋-GB2312"/>
          <w:sz w:val="32"/>
          <w:szCs w:val="32"/>
        </w:rPr>
        <w:t>品、舞台演出剧、出版物等</w:t>
      </w:r>
      <w:r>
        <w:rPr>
          <w:rFonts w:hint="eastAsia" w:ascii="CESI仿宋-GB2312" w:hAnsi="CESI仿宋-GB2312" w:eastAsia="CESI仿宋-GB2312" w:cs="CESI仿宋-GB2312"/>
          <w:sz w:val="32"/>
          <w:szCs w:val="32"/>
          <w:lang w:val="en-US" w:eastAsia="zh-CN"/>
        </w:rPr>
        <w:t>内容</w:t>
      </w:r>
      <w:r>
        <w:rPr>
          <w:rFonts w:hint="eastAsia" w:ascii="CESI仿宋-GB2312" w:hAnsi="CESI仿宋-GB2312" w:eastAsia="CESI仿宋-GB2312" w:cs="CESI仿宋-GB2312"/>
          <w:sz w:val="32"/>
          <w:szCs w:val="32"/>
        </w:rPr>
        <w:t>创作不属于我局专项资金扶持范围，可向</w:t>
      </w:r>
      <w:r>
        <w:rPr>
          <w:rFonts w:hint="eastAsia" w:ascii="CESI仿宋-GB2312" w:hAnsi="CESI仿宋-GB2312" w:eastAsia="CESI仿宋-GB2312" w:cs="CESI仿宋-GB2312"/>
          <w:sz w:val="32"/>
          <w:szCs w:val="32"/>
          <w:lang w:val="en-US" w:eastAsia="zh-CN"/>
        </w:rPr>
        <w:t>我市</w:t>
      </w:r>
      <w:r>
        <w:rPr>
          <w:rFonts w:hint="eastAsia" w:ascii="CESI仿宋-GB2312" w:hAnsi="CESI仿宋-GB2312" w:eastAsia="CESI仿宋-GB2312" w:cs="CESI仿宋-GB2312"/>
          <w:sz w:val="32"/>
          <w:szCs w:val="32"/>
        </w:rPr>
        <w:t>其他主管部门申报。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（一）资助方式及数量：事后资助，根据项目创新性</w:t>
      </w:r>
      <w:r>
        <w:rPr>
          <w:rFonts w:hint="eastAsia" w:ascii="仿宋_GB2312" w:eastAsia="仿宋_GB2312"/>
          <w:sz w:val="32"/>
          <w:szCs w:val="32"/>
          <w:lang w:eastAsia="zh-CN"/>
        </w:rPr>
        <w:t>、市场化</w:t>
      </w:r>
      <w:r>
        <w:rPr>
          <w:rFonts w:hint="eastAsia" w:ascii="仿宋_GB2312" w:eastAsia="仿宋_GB2312"/>
          <w:sz w:val="32"/>
          <w:szCs w:val="32"/>
        </w:rPr>
        <w:t>和产业发展前景等指标综合评定，</w:t>
      </w:r>
      <w:r>
        <w:rPr>
          <w:rFonts w:hint="eastAsia" w:ascii="仿宋_GB2312" w:eastAsia="仿宋_GB2312"/>
          <w:sz w:val="32"/>
          <w:szCs w:val="32"/>
          <w:lang w:eastAsia="zh-CN"/>
        </w:rPr>
        <w:t>择优资助。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（二）资助标准：每个项目资助额度不超过该项目实际投资额</w:t>
      </w:r>
      <w:r>
        <w:rPr>
          <w:rFonts w:hint="eastAsia" w:ascii="仿宋_GB2312" w:eastAsia="仿宋_GB2312"/>
          <w:sz w:val="32"/>
          <w:szCs w:val="32"/>
          <w:lang w:eastAsia="zh-CN"/>
        </w:rPr>
        <w:t>的</w:t>
      </w:r>
      <w:r>
        <w:rPr>
          <w:rFonts w:hint="eastAsia" w:ascii="仿宋_GB2312" w:eastAsia="仿宋_GB2312"/>
          <w:sz w:val="32"/>
          <w:szCs w:val="32"/>
        </w:rPr>
        <w:t>30%，最高不超过200万元。同一家企业每年只能申报一个原创项目。</w:t>
      </w:r>
    </w:p>
    <w:p>
      <w:pPr>
        <w:spacing w:line="560" w:lineRule="exact"/>
        <w:ind w:firstLine="640" w:firstLineChars="200"/>
        <w:rPr>
          <w:sz w:val="24"/>
          <w:szCs w:val="24"/>
        </w:rPr>
      </w:pPr>
      <w:r>
        <w:rPr>
          <w:rFonts w:hint="eastAsia" w:ascii="仿宋_GB2312" w:eastAsia="仿宋_GB2312"/>
          <w:sz w:val="32"/>
          <w:szCs w:val="32"/>
        </w:rPr>
        <w:t>（三）资助范围：实施该项目购买仪器设备与技术费用、品牌宣传广告费用、研发及市场开拓人员费用、申请认定知识产权和标准化认证费用</w:t>
      </w:r>
      <w:r>
        <w:rPr>
          <w:rFonts w:hint="eastAsia" w:ascii="仿宋_GB2312" w:eastAsia="仿宋_GB2312"/>
          <w:sz w:val="32"/>
          <w:szCs w:val="32"/>
          <w:lang w:eastAsia="zh-CN"/>
        </w:rPr>
        <w:t>，</w:t>
      </w:r>
      <w:r>
        <w:rPr>
          <w:rFonts w:hint="eastAsia" w:ascii="仿宋_GB2312" w:eastAsia="仿宋_GB2312"/>
          <w:sz w:val="32"/>
          <w:szCs w:val="32"/>
        </w:rPr>
        <w:t>以及其他与项目研发和市场化推广直接相关的费用。其中，用于购买仪器设备等固定资产的比例应</w:t>
      </w:r>
      <w:r>
        <w:rPr>
          <w:rFonts w:hint="eastAsia" w:ascii="仿宋" w:hAnsi="仿宋" w:eastAsia="仿宋" w:cs="宋体"/>
          <w:color w:val="040404"/>
          <w:kern w:val="0"/>
          <w:sz w:val="32"/>
          <w:szCs w:val="32"/>
        </w:rPr>
        <w:t>不超过项目投资总额的50%</w:t>
      </w:r>
      <w:r>
        <w:rPr>
          <w:rFonts w:hint="eastAsia" w:ascii="仿宋_GB2312" w:eastAsia="仿宋_GB2312"/>
          <w:sz w:val="32"/>
          <w:szCs w:val="32"/>
        </w:rPr>
        <w:t>，人员费和广告费</w:t>
      </w:r>
      <w:r>
        <w:rPr>
          <w:rFonts w:hint="eastAsia" w:ascii="仿宋_GB2312" w:eastAsia="仿宋_GB2312"/>
          <w:sz w:val="32"/>
          <w:szCs w:val="32"/>
          <w:lang w:eastAsia="zh-CN"/>
        </w:rPr>
        <w:t>支出</w:t>
      </w:r>
      <w:r>
        <w:rPr>
          <w:rFonts w:hint="eastAsia" w:ascii="仿宋_GB2312" w:eastAsia="仿宋_GB2312"/>
          <w:sz w:val="32"/>
          <w:szCs w:val="32"/>
        </w:rPr>
        <w:t>不超过</w:t>
      </w:r>
      <w:r>
        <w:rPr>
          <w:rFonts w:hint="eastAsia" w:ascii="仿宋" w:hAnsi="仿宋" w:eastAsia="仿宋" w:cs="宋体"/>
          <w:color w:val="040404"/>
          <w:kern w:val="0"/>
          <w:sz w:val="32"/>
          <w:szCs w:val="32"/>
        </w:rPr>
        <w:t>总</w:t>
      </w:r>
      <w:r>
        <w:rPr>
          <w:rFonts w:hint="eastAsia" w:ascii="仿宋" w:hAnsi="仿宋" w:eastAsia="仿宋" w:cs="宋体"/>
          <w:color w:val="040404"/>
          <w:kern w:val="0"/>
          <w:sz w:val="32"/>
          <w:szCs w:val="32"/>
          <w:lang w:eastAsia="zh-CN"/>
        </w:rPr>
        <w:t>投资</w:t>
      </w:r>
      <w:r>
        <w:rPr>
          <w:rFonts w:hint="eastAsia" w:ascii="仿宋" w:hAnsi="仿宋" w:eastAsia="仿宋" w:cs="宋体"/>
          <w:color w:val="040404"/>
          <w:kern w:val="0"/>
          <w:sz w:val="32"/>
          <w:szCs w:val="32"/>
        </w:rPr>
        <w:t>额的</w:t>
      </w:r>
      <w:r>
        <w:rPr>
          <w:rFonts w:hint="eastAsia" w:ascii="仿宋_GB2312" w:eastAsia="仿宋_GB2312"/>
          <w:sz w:val="32"/>
          <w:szCs w:val="32"/>
        </w:rPr>
        <w:t>50%。资助范围不包括购买原材料、房租、水电和差旅费等支出。</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w:t>
      </w:r>
      <w:r>
        <w:rPr>
          <w:rFonts w:hint="eastAsia" w:ascii="仿宋_GB2312" w:eastAsia="仿宋_GB2312"/>
          <w:sz w:val="32"/>
          <w:szCs w:val="32"/>
          <w:lang w:eastAsia="zh-CN"/>
        </w:rPr>
        <w:t>原创研发与产业化</w:t>
      </w:r>
      <w:r>
        <w:rPr>
          <w:rFonts w:hint="eastAsia" w:ascii="仿宋_GB2312" w:eastAsia="仿宋_GB2312"/>
          <w:sz w:val="32"/>
          <w:szCs w:val="32"/>
        </w:rPr>
        <w:t>”，在线填报申报书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val="en-US" w:eastAsia="zh-CN"/>
        </w:rPr>
        <w:t>近</w:t>
      </w:r>
      <w:r>
        <w:rPr>
          <w:rFonts w:hint="eastAsia" w:ascii="仿宋_GB2312" w:eastAsia="仿宋_GB2312"/>
          <w:sz w:val="32"/>
          <w:szCs w:val="32"/>
        </w:rPr>
        <w:t>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企业</w:t>
      </w:r>
      <w:r>
        <w:rPr>
          <w:rFonts w:hint="eastAsia" w:ascii="仿宋_GB2312" w:eastAsia="仿宋_GB2312"/>
          <w:sz w:val="32"/>
          <w:szCs w:val="32"/>
          <w:lang w:eastAsia="zh-CN"/>
        </w:rPr>
        <w:t>房屋产权证明</w:t>
      </w:r>
      <w:r>
        <w:rPr>
          <w:rFonts w:hint="eastAsia" w:ascii="仿宋_GB2312" w:eastAsia="仿宋_GB2312"/>
          <w:sz w:val="32"/>
          <w:szCs w:val="32"/>
        </w:rPr>
        <w:t>或房屋租赁合同。</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申报项目介绍材料。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与申报项目直接相关的原创知识产权证明文件。</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申报项目主创人员名单及资格证书。</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申报项目</w:t>
      </w:r>
      <w:r>
        <w:rPr>
          <w:rFonts w:hint="eastAsia" w:ascii="仿宋_GB2312" w:eastAsia="仿宋_GB2312"/>
          <w:sz w:val="32"/>
          <w:szCs w:val="32"/>
          <w:lang w:eastAsia="zh-CN"/>
        </w:rPr>
        <w:t>支出</w:t>
      </w:r>
      <w:r>
        <w:rPr>
          <w:rFonts w:hint="eastAsia" w:ascii="仿宋_GB2312" w:eastAsia="仿宋_GB2312"/>
          <w:sz w:val="32"/>
          <w:szCs w:val="32"/>
        </w:rPr>
        <w:t>费用明细表。</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项目实际支出的发票、记账凭证、合同、银行转账凭证等。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三</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88101064</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网上申报——网上初审——提交书面材料——专家评审——市文化广电旅游体育局委托财务审计</w:t>
      </w:r>
      <w:r>
        <w:rPr>
          <w:rFonts w:hint="eastAsia"/>
          <w:sz w:val="24"/>
          <w:szCs w:val="24"/>
        </w:rPr>
        <w:t>——</w:t>
      </w:r>
      <w:r>
        <w:rPr>
          <w:rFonts w:hint="eastAsia" w:ascii="仿宋_GB2312" w:eastAsia="仿宋_GB2312"/>
          <w:sz w:val="32"/>
          <w:szCs w:val="32"/>
        </w:rPr>
        <w:t>现场考察——市文化广电旅游体育局党组会议审议——社会公示——市文化广电旅游体育局下达资金计划——拨付资助经费。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w:t>
      </w:r>
      <w:bookmarkStart w:id="0" w:name="_GoBack"/>
      <w:bookmarkEnd w:id="0"/>
      <w:r>
        <w:rPr>
          <w:rFonts w:hint="eastAsia" w:ascii="仿宋_GB2312" w:eastAsia="仿宋_GB2312"/>
          <w:sz w:val="32"/>
          <w:szCs w:val="32"/>
          <w:lang w:eastAsia="zh-CN"/>
        </w:rPr>
        <w:t>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EF6176C"/>
    <w:rsid w:val="34620E65"/>
    <w:rsid w:val="37106E29"/>
    <w:rsid w:val="3C6C3DF5"/>
    <w:rsid w:val="3E3F2AEF"/>
    <w:rsid w:val="3FEF5B3A"/>
    <w:rsid w:val="43F46D38"/>
    <w:rsid w:val="46E13400"/>
    <w:rsid w:val="4BDA3BE7"/>
    <w:rsid w:val="50B732AC"/>
    <w:rsid w:val="59FFDCB1"/>
    <w:rsid w:val="5BB852A0"/>
    <w:rsid w:val="5D8629FD"/>
    <w:rsid w:val="5FF957EC"/>
    <w:rsid w:val="63654BB2"/>
    <w:rsid w:val="67953BED"/>
    <w:rsid w:val="69C54A61"/>
    <w:rsid w:val="6C30448B"/>
    <w:rsid w:val="6F567C68"/>
    <w:rsid w:val="6FF98F1A"/>
    <w:rsid w:val="71430C78"/>
    <w:rsid w:val="777DAA9C"/>
    <w:rsid w:val="7AED2A08"/>
    <w:rsid w:val="7EFB801F"/>
    <w:rsid w:val="7EFDEDEF"/>
    <w:rsid w:val="7FDF73D0"/>
    <w:rsid w:val="7FEF37C2"/>
    <w:rsid w:val="7FFFBC8F"/>
    <w:rsid w:val="9CFA757C"/>
    <w:rsid w:val="BF7F3B8B"/>
    <w:rsid w:val="BFBD955B"/>
    <w:rsid w:val="DEFE5F6C"/>
    <w:rsid w:val="E7FB95FB"/>
    <w:rsid w:val="ED7A8DF4"/>
    <w:rsid w:val="EDFB92BD"/>
    <w:rsid w:val="FBFF0D45"/>
    <w:rsid w:val="FC57B0B7"/>
    <w:rsid w:val="FD3A48B6"/>
    <w:rsid w:val="FFBF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28</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2020-01-08T18:41:00Z</dcterms:created>
  <dc:creator>冷艳丽</dc:creator>
  <cp:lastModifiedBy>wtjxdn</cp:lastModifiedBy>
  <cp:lastPrinted>2020-04-25T17:41:00Z</cp:lastPrinted>
  <dcterms:modified xsi:type="dcterms:W3CDTF">2022-04-19T11:41:51Z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