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F41" w:rsidRDefault="005C5F41" w:rsidP="005C5F41">
      <w:pPr>
        <w:rPr>
          <w:rFonts w:ascii="黑体" w:eastAsia="黑体"/>
          <w:color w:val="000000"/>
          <w:sz w:val="32"/>
          <w:szCs w:val="32"/>
        </w:rPr>
      </w:pPr>
      <w:r w:rsidRPr="00093A57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4</w:t>
      </w:r>
      <w:r w:rsidRPr="00093A57">
        <w:rPr>
          <w:rFonts w:ascii="黑体" w:eastAsia="黑体" w:hint="eastAsia"/>
          <w:color w:val="000000"/>
          <w:sz w:val="32"/>
          <w:szCs w:val="32"/>
        </w:rPr>
        <w:t>-</w:t>
      </w:r>
      <w:r>
        <w:rPr>
          <w:rFonts w:ascii="黑体" w:eastAsia="黑体" w:hint="eastAsia"/>
          <w:color w:val="000000"/>
          <w:sz w:val="32"/>
          <w:szCs w:val="32"/>
        </w:rPr>
        <w:t>7</w:t>
      </w:r>
    </w:p>
    <w:p w:rsidR="005C5F41" w:rsidRPr="00093A57" w:rsidRDefault="005C5F41" w:rsidP="005C5F41">
      <w:pPr>
        <w:spacing w:line="300" w:lineRule="exact"/>
        <w:rPr>
          <w:rFonts w:ascii="黑体" w:eastAsia="黑体"/>
          <w:color w:val="000000"/>
          <w:sz w:val="32"/>
          <w:szCs w:val="32"/>
        </w:rPr>
      </w:pPr>
    </w:p>
    <w:p w:rsidR="005C5F41" w:rsidRDefault="005C5F41" w:rsidP="005C5F41">
      <w:pPr>
        <w:spacing w:line="600" w:lineRule="exact"/>
        <w:jc w:val="center"/>
        <w:rPr>
          <w:b/>
          <w:color w:val="000000"/>
          <w:sz w:val="36"/>
          <w:szCs w:val="36"/>
        </w:rPr>
      </w:pPr>
      <w:r w:rsidRPr="006D6545"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u w:val="single"/>
        </w:rPr>
        <w:t>____</w:t>
      </w:r>
      <w:r w:rsidRPr="006D6545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年度</w:t>
      </w:r>
      <w:r w:rsidRPr="00AB76CA">
        <w:rPr>
          <w:rFonts w:hint="eastAsia"/>
          <w:b/>
          <w:color w:val="000000"/>
          <w:sz w:val="36"/>
          <w:szCs w:val="36"/>
        </w:rPr>
        <w:t>海铁联运班列盐田港运输箱量清单</w:t>
      </w:r>
    </w:p>
    <w:p w:rsidR="005C5F41" w:rsidRPr="00093A57" w:rsidRDefault="005C5F41" w:rsidP="005C5F41">
      <w:pPr>
        <w:spacing w:line="600" w:lineRule="exact"/>
        <w:jc w:val="center"/>
        <w:rPr>
          <w:rFonts w:ascii="宋体" w:hAnsi="宋体"/>
          <w:color w:val="000000"/>
          <w:sz w:val="44"/>
          <w:szCs w:val="44"/>
        </w:rPr>
      </w:pPr>
      <w:r>
        <w:rPr>
          <w:rFonts w:hint="eastAsia"/>
          <w:b/>
          <w:color w:val="000000"/>
          <w:sz w:val="36"/>
          <w:szCs w:val="36"/>
        </w:rPr>
        <w:t>（非倒箱）</w:t>
      </w:r>
    </w:p>
    <w:tbl>
      <w:tblPr>
        <w:tblW w:w="9215" w:type="dxa"/>
        <w:tblInd w:w="-176" w:type="dxa"/>
        <w:tblLayout w:type="fixed"/>
        <w:tblLook w:val="04A0"/>
      </w:tblPr>
      <w:tblGrid>
        <w:gridCol w:w="710"/>
        <w:gridCol w:w="1417"/>
        <w:gridCol w:w="709"/>
        <w:gridCol w:w="709"/>
        <w:gridCol w:w="1275"/>
        <w:gridCol w:w="709"/>
        <w:gridCol w:w="1280"/>
        <w:gridCol w:w="900"/>
        <w:gridCol w:w="1320"/>
        <w:gridCol w:w="186"/>
      </w:tblGrid>
      <w:tr w:rsidR="005C5F41" w:rsidRPr="00093A57" w:rsidTr="008B71D8">
        <w:trPr>
          <w:gridAfter w:val="1"/>
          <w:wAfter w:w="186" w:type="dxa"/>
          <w:trHeight w:val="270"/>
        </w:trPr>
        <w:tc>
          <w:tcPr>
            <w:tcW w:w="90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093A5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海铁联运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企业</w:t>
            </w:r>
            <w:r w:rsidRPr="00093A5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：</w:t>
            </w:r>
          </w:p>
        </w:tc>
      </w:tr>
      <w:tr w:rsidR="005C5F41" w:rsidRPr="00093A57" w:rsidTr="008B71D8">
        <w:trPr>
          <w:trHeight w:val="454"/>
        </w:trPr>
        <w:tc>
          <w:tcPr>
            <w:tcW w:w="92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盐田港运输</w:t>
            </w:r>
            <w:r w:rsidRPr="00093A5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箱量TEU：</w:t>
            </w:r>
          </w:p>
        </w:tc>
      </w:tr>
      <w:tr w:rsidR="005C5F41" w:rsidRPr="00093A57" w:rsidTr="008B71D8">
        <w:trPr>
          <w:trHeight w:val="4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盐田</w:t>
            </w: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站点(盐田)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外地站点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车次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海运集装箱箱号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箱型尺寸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空重标识(E/F)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去程/返程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装/卸车日期(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盐田</w:t>
            </w: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站点)</w:t>
            </w: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5C5F41" w:rsidRPr="00093A57" w:rsidTr="008B71D8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41" w:rsidRPr="00093A57" w:rsidRDefault="005C5F41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</w:tbl>
    <w:p w:rsidR="005C5F41" w:rsidRDefault="005C5F41" w:rsidP="005C5F41">
      <w:pPr>
        <w:spacing w:line="300" w:lineRule="exact"/>
        <w:rPr>
          <w:rFonts w:ascii="宋体" w:hAnsi="宋体" w:cs="宋体"/>
          <w:b/>
          <w:bCs/>
          <w:color w:val="000000"/>
          <w:kern w:val="0"/>
          <w:sz w:val="44"/>
          <w:szCs w:val="44"/>
          <w:u w:val="single"/>
        </w:rPr>
      </w:pPr>
    </w:p>
    <w:p w:rsidR="005C5F41" w:rsidRPr="00093A57" w:rsidRDefault="005C5F41" w:rsidP="005C5F41">
      <w:pPr>
        <w:ind w:right="420"/>
        <w:jc w:val="right"/>
        <w:rPr>
          <w:color w:val="000000"/>
          <w:u w:val="single"/>
        </w:rPr>
      </w:pPr>
      <w:r w:rsidRPr="00093A57">
        <w:rPr>
          <w:rFonts w:hint="eastAsia"/>
          <w:color w:val="000000"/>
        </w:rPr>
        <w:t>制表日期：</w:t>
      </w:r>
      <w:r w:rsidRPr="00093A57">
        <w:rPr>
          <w:rFonts w:hint="eastAsia"/>
          <w:color w:val="000000"/>
          <w:u w:val="single"/>
        </w:rPr>
        <w:t xml:space="preserve">                </w:t>
      </w:r>
      <w:r w:rsidRPr="00093A57">
        <w:rPr>
          <w:color w:val="000000"/>
          <w:u w:val="single"/>
        </w:rPr>
        <w:softHyphen/>
      </w:r>
      <w:r w:rsidRPr="00093A57">
        <w:rPr>
          <w:rFonts w:hint="eastAsia"/>
          <w:color w:val="000000"/>
          <w:u w:val="single"/>
        </w:rPr>
        <w:t xml:space="preserve">   </w:t>
      </w:r>
    </w:p>
    <w:p w:rsidR="005C5F41" w:rsidRPr="00093A57" w:rsidRDefault="005C5F41" w:rsidP="005C5F4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填表说明：</w:t>
      </w:r>
    </w:p>
    <w:p w:rsidR="005C5F41" w:rsidRPr="00093A57" w:rsidRDefault="005C5F41" w:rsidP="005C5F4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1.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站点(盐田)</w:t>
      </w:r>
      <w:r>
        <w:rPr>
          <w:rFonts w:ascii="仿宋" w:eastAsia="仿宋" w:hAnsi="仿宋" w:cs="微软雅黑" w:hint="eastAsia"/>
          <w:bCs/>
          <w:color w:val="000000"/>
          <w:sz w:val="24"/>
        </w:rPr>
        <w:t>：海铁联运班列在盐田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的装卸站点，即盐田；</w:t>
      </w:r>
    </w:p>
    <w:p w:rsidR="005C5F41" w:rsidRPr="00093A57" w:rsidRDefault="005C5F41" w:rsidP="005C5F4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2.外地站点：海铁联运班列在外地的装卸站点，例如：东莞石龙、湖南长沙、重庆等；</w:t>
      </w:r>
    </w:p>
    <w:p w:rsidR="005C5F41" w:rsidRPr="00093A57" w:rsidRDefault="005C5F41" w:rsidP="005C5F4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3.车次：海铁联运班列的车次，例如：</w:t>
      </w:r>
      <w:r w:rsidRPr="00093A57">
        <w:rPr>
          <w:rFonts w:ascii="仿宋" w:eastAsia="仿宋" w:hAnsi="仿宋" w:cs="微软雅黑"/>
          <w:bCs/>
          <w:color w:val="000000"/>
          <w:sz w:val="24"/>
        </w:rPr>
        <w:t>H358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等；</w:t>
      </w:r>
    </w:p>
    <w:p w:rsidR="005C5F41" w:rsidRPr="00093A57" w:rsidRDefault="005C5F41" w:rsidP="005C5F4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4.海运集装箱箱号：仅申报海运集装箱；</w:t>
      </w:r>
    </w:p>
    <w:p w:rsidR="005C5F41" w:rsidRPr="00093A57" w:rsidRDefault="005C5F41" w:rsidP="005C5F4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5.箱型尺寸：集装箱的箱型尺寸，例如：20GP、40HC等；</w:t>
      </w:r>
    </w:p>
    <w:p w:rsidR="005C5F41" w:rsidRPr="00093A57" w:rsidRDefault="005C5F41" w:rsidP="005C5F4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6.空重标识(E/F)：空箱填写E，重箱填写F；</w:t>
      </w:r>
    </w:p>
    <w:p w:rsidR="005C5F41" w:rsidRPr="00093A57" w:rsidRDefault="005C5F41" w:rsidP="005C5F4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7.去程/返程：从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运往外地的集装箱填去程，从外地运回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的集装箱填返程；</w:t>
      </w:r>
    </w:p>
    <w:p w:rsidR="005C5F41" w:rsidRPr="00093A57" w:rsidRDefault="005C5F41" w:rsidP="005C5F41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8.装/卸车日期(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站点)：去程填集装箱在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站点的装车日期，返程填集装箱在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站点的卸车日期，格式：YYYYMMDD。</w:t>
      </w:r>
    </w:p>
    <w:p w:rsidR="005C5F41" w:rsidRPr="00E91733" w:rsidRDefault="005C5F41" w:rsidP="005C5F41">
      <w:pPr>
        <w:spacing w:line="300" w:lineRule="exact"/>
        <w:rPr>
          <w:rFonts w:ascii="宋体" w:hAnsi="宋体" w:cs="宋体"/>
          <w:b/>
          <w:bCs/>
          <w:color w:val="000000"/>
          <w:kern w:val="0"/>
          <w:sz w:val="44"/>
          <w:szCs w:val="44"/>
          <w:u w:val="single"/>
        </w:rPr>
      </w:pPr>
    </w:p>
    <w:p w:rsidR="00A14982" w:rsidRDefault="00A14982" w:rsidP="005C5F41"/>
    <w:sectPr w:rsidR="00A149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982" w:rsidRDefault="00A14982" w:rsidP="005C5F41">
      <w:r>
        <w:separator/>
      </w:r>
    </w:p>
  </w:endnote>
  <w:endnote w:type="continuationSeparator" w:id="1">
    <w:p w:rsidR="00A14982" w:rsidRDefault="00A14982" w:rsidP="005C5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982" w:rsidRDefault="00A14982" w:rsidP="005C5F41">
      <w:r>
        <w:separator/>
      </w:r>
    </w:p>
  </w:footnote>
  <w:footnote w:type="continuationSeparator" w:id="1">
    <w:p w:rsidR="00A14982" w:rsidRDefault="00A14982" w:rsidP="005C5F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F41"/>
    <w:rsid w:val="005C5F41"/>
    <w:rsid w:val="00A1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F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5F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5F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5F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5F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>盐田区政府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李浩铭</dc:creator>
  <cp:keywords/>
  <dc:description/>
  <cp:lastModifiedBy>李浩铭</cp:lastModifiedBy>
  <cp:revision>2</cp:revision>
  <dcterms:created xsi:type="dcterms:W3CDTF">2020-07-17T09:38:00Z</dcterms:created>
  <dcterms:modified xsi:type="dcterms:W3CDTF">2020-07-17T09:39:00Z</dcterms:modified>
</cp:coreProperties>
</file>