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ins w:id="0" w:author="蔡佳敏" w:date="2022-10-09T15:08:53Z">
        <w:r>
          <w:rPr>
            <w:rFonts w:hint="eastAsia" w:ascii="黑体" w:hAnsi="Times New Roman" w:eastAsia="黑体" w:cs="Times New Roman"/>
            <w:color w:val="000000"/>
            <w:sz w:val="32"/>
            <w:szCs w:val="32"/>
            <w:lang w:val="en-US"/>
            <w:rPrChange w:id="1" w:author="蔡佳敏" w:date="2022-10-09T15:09:06Z">
              <w:rPr>
                <w:rFonts w:hint="default" w:ascii="黑体" w:hAnsi="黑体" w:eastAsia="黑体"/>
                <w:sz w:val="44"/>
                <w:szCs w:val="44"/>
                <w:lang w:val="en-US"/>
              </w:rPr>
            </w:rPrChange>
          </w:rPr>
          <w:t>南山区自主创新产业发展专项资金—经济发展分项资金股权投资支持项目操作规程（2022年度）</w:t>
        </w:r>
      </w:ins>
      <w:del w:id="3" w:author="蔡佳敏" w:date="2022-10-09T15:08:53Z">
        <w:r>
          <w:rPr>
            <w:rFonts w:hint="default" w:ascii="黑体" w:hAnsi="黑体" w:eastAsia="黑体"/>
            <w:sz w:val="44"/>
            <w:szCs w:val="44"/>
            <w:lang w:val="en-US"/>
          </w:rPr>
          <w:delText>股权投资支持项目操作规程</w:delText>
        </w:r>
      </w:del>
      <w:del w:id="4" w:author="蔡佳敏" w:date="2022-10-09T15:08:53Z">
        <w:r>
          <w:rPr>
            <w:rFonts w:hint="default" w:ascii="黑体" w:hAnsi="黑体" w:eastAsia="黑体"/>
            <w:sz w:val="44"/>
            <w:szCs w:val="44"/>
            <w:lang w:val="en-US" w:eastAsia="zh-CN"/>
          </w:rPr>
          <w:delText>（</w:delText>
        </w:r>
      </w:del>
      <w:del w:id="5" w:author="蔡佳敏" w:date="2022-10-09T15:08:53Z">
        <w:r>
          <w:rPr>
            <w:rFonts w:hint="default" w:ascii="黑体" w:hAnsi="黑体" w:eastAsia="黑体"/>
            <w:sz w:val="44"/>
            <w:szCs w:val="44"/>
            <w:lang w:val="en-US" w:eastAsia="zh-CN"/>
          </w:rPr>
          <w:delText>2022年度</w:delText>
        </w:r>
      </w:del>
      <w:del w:id="6" w:author="蔡佳敏" w:date="2022-10-09T15:08:53Z">
        <w:r>
          <w:rPr>
            <w:rFonts w:hint="default" w:ascii="黑体" w:hAnsi="黑体" w:eastAsia="黑体"/>
            <w:sz w:val="44"/>
            <w:szCs w:val="44"/>
            <w:lang w:val="en-US" w:eastAsia="zh-CN"/>
          </w:rPr>
          <w:delText>）</w:delText>
        </w:r>
      </w:del>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r>
        <w:rPr>
          <w:rFonts w:hint="eastAsia" w:ascii="仿宋_GB2312" w:eastAsia="仿宋_GB2312"/>
          <w:sz w:val="32"/>
          <w:szCs w:val="32"/>
          <w:lang w:eastAsia="zh-CN"/>
        </w:rPr>
        <w:t>为推进落实西丽湖国际科教城发展</w:t>
      </w:r>
      <w:bookmarkStart w:id="0" w:name="_GoBack"/>
      <w:bookmarkEnd w:id="0"/>
      <w:r>
        <w:rPr>
          <w:rFonts w:hint="eastAsia" w:ascii="仿宋_GB2312" w:eastAsia="仿宋_GB2312"/>
          <w:sz w:val="32"/>
          <w:szCs w:val="32"/>
          <w:lang w:eastAsia="zh-CN"/>
        </w:rPr>
        <w:t>战略规划，</w:t>
      </w:r>
      <w:r>
        <w:rPr>
          <w:rFonts w:hint="default" w:ascii="仿宋_GB2312" w:eastAsia="仿宋_GB2312"/>
          <w:sz w:val="32"/>
          <w:szCs w:val="32"/>
          <w:lang w:eastAsia="zh-CN"/>
        </w:rPr>
        <w:t>引“金融活水”精准滴灌“科技苗圃”，营造国际一流创新创业生态</w:t>
      </w:r>
      <w:r>
        <w:rPr>
          <w:rFonts w:hint="eastAsia" w:ascii="仿宋_GB2312" w:eastAsia="仿宋_GB2312"/>
          <w:sz w:val="32"/>
          <w:szCs w:val="32"/>
          <w:lang w:eastAsia="zh-CN"/>
        </w:rPr>
        <w:t>，</w:t>
      </w:r>
      <w:r>
        <w:rPr>
          <w:rFonts w:hint="default" w:ascii="仿宋_GB2312" w:eastAsia="仿宋_GB2312"/>
          <w:sz w:val="32"/>
          <w:szCs w:val="32"/>
          <w:lang w:eastAsia="zh-CN"/>
        </w:rPr>
        <w:t>根据</w:t>
      </w:r>
      <w:r>
        <w:rPr>
          <w:rFonts w:hint="eastAsia" w:ascii="仿宋_GB2312" w:hAnsi="仿宋" w:eastAsia="仿宋_GB2312"/>
          <w:sz w:val="32"/>
          <w:szCs w:val="32"/>
        </w:rPr>
        <w:t>《南山区自主创新产业发展专项资金管理办法》及</w:t>
      </w:r>
      <w:r>
        <w:rPr>
          <w:rFonts w:hint="eastAsia" w:ascii="仿宋_GB2312" w:eastAsia="仿宋_GB2312"/>
          <w:sz w:val="32"/>
          <w:szCs w:val="32"/>
          <w:lang w:eastAsia="zh-CN"/>
        </w:rPr>
        <w:t>《关于推动西丽湖国际科教城金融与科技深度融合的若干措施》</w:t>
      </w:r>
      <w:r>
        <w:rPr>
          <w:rFonts w:hint="eastAsia" w:ascii="仿宋_GB2312" w:hAnsi="仿宋" w:eastAsia="仿宋_GB2312"/>
          <w:color w:val="000000"/>
          <w:sz w:val="32"/>
          <w:szCs w:val="32"/>
        </w:rPr>
        <w:t>，</w:t>
      </w:r>
      <w:r>
        <w:rPr>
          <w:rFonts w:hint="eastAsia" w:ascii="仿宋_GB2312" w:hAnsi="仿宋" w:eastAsia="仿宋_GB2312"/>
          <w:sz w:val="32"/>
          <w:szCs w:val="32"/>
        </w:rPr>
        <w:t>制定本操作规程。</w:t>
      </w:r>
    </w:p>
    <w:p>
      <w:pPr>
        <w:widowControl/>
        <w:spacing w:line="580" w:lineRule="exact"/>
        <w:ind w:firstLine="640" w:firstLineChars="200"/>
        <w:rPr>
          <w:rFonts w:ascii="黑体" w:hAnsi="黑体" w:eastAsia="黑体"/>
          <w:sz w:val="32"/>
          <w:szCs w:val="32"/>
        </w:rPr>
      </w:pPr>
      <w:r>
        <w:rPr>
          <w:rFonts w:hint="eastAsia" w:ascii="黑体" w:hAnsi="黑体" w:eastAsia="黑体"/>
          <w:sz w:val="32"/>
          <w:szCs w:val="32"/>
        </w:rPr>
        <w:t>一、政策内容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对新设立或新迁入的股权投资</w:t>
      </w:r>
      <w:r>
        <w:rPr>
          <w:rFonts w:hint="eastAsia" w:ascii="仿宋_GB2312" w:hAnsi="仿宋_GB2312" w:eastAsia="仿宋_GB2312" w:cs="仿宋_GB2312"/>
          <w:i w:val="0"/>
          <w:iCs w:val="0"/>
          <w:caps w:val="0"/>
          <w:color w:val="auto"/>
          <w:spacing w:val="0"/>
          <w:sz w:val="32"/>
          <w:szCs w:val="32"/>
          <w:highlight w:val="none"/>
          <w:shd w:val="clear" w:fill="FFFFFF"/>
          <w:lang w:eastAsia="zh-CN"/>
        </w:rPr>
        <w:t>机构</w:t>
      </w:r>
      <w:r>
        <w:rPr>
          <w:rFonts w:hint="eastAsia" w:ascii="仿宋_GB2312" w:hAnsi="仿宋_GB2312" w:eastAsia="仿宋_GB2312" w:cs="仿宋_GB2312"/>
          <w:i w:val="0"/>
          <w:iCs w:val="0"/>
          <w:caps w:val="0"/>
          <w:color w:val="auto"/>
          <w:spacing w:val="0"/>
          <w:sz w:val="32"/>
          <w:szCs w:val="32"/>
          <w:highlight w:val="none"/>
          <w:shd w:val="clear" w:fill="FFFFFF"/>
        </w:rPr>
        <w:t>，根据其上一年度实际投资南山区企业（上市企业再融资除外）的累计金额，每满5000万元给予其管理企业100万元奖励，每家企业每年最高奖励1000万元，奖励期限不超过3年。</w:t>
      </w:r>
    </w:p>
    <w:p>
      <w:pPr>
        <w:widowControl/>
        <w:snapToGrid w:val="0"/>
        <w:spacing w:line="590" w:lineRule="exact"/>
        <w:ind w:firstLine="640" w:firstLineChars="200"/>
        <w:rPr>
          <w:rFonts w:ascii="黑体" w:eastAsia="黑体"/>
          <w:color w:val="000000"/>
          <w:sz w:val="32"/>
          <w:szCs w:val="32"/>
        </w:rPr>
      </w:pPr>
      <w:r>
        <w:rPr>
          <w:rFonts w:hint="eastAsia" w:ascii="黑体" w:eastAsia="黑体"/>
          <w:color w:val="000000"/>
          <w:sz w:val="32"/>
          <w:szCs w:val="32"/>
        </w:rPr>
        <w:t>二、资助方式</w:t>
      </w:r>
    </w:p>
    <w:p>
      <w:pPr>
        <w:widowControl/>
        <w:spacing w:line="58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本项资助属于核准类项目，奖励资金的安排使用坚持公平、公开、公正的原则，实行自愿申报、科学决策和绩效评估的管理制度，采取无偿资助方式和事后补贴制，受资助项目无需验收。</w:t>
      </w:r>
    </w:p>
    <w:p>
      <w:pPr>
        <w:widowControl/>
        <w:spacing w:line="580" w:lineRule="exact"/>
        <w:ind w:firstLine="627" w:firstLineChars="196"/>
        <w:rPr>
          <w:rFonts w:ascii="黑体" w:eastAsia="黑体"/>
          <w:color w:val="000000"/>
          <w:sz w:val="32"/>
          <w:szCs w:val="32"/>
        </w:rPr>
      </w:pPr>
      <w:r>
        <w:rPr>
          <w:rFonts w:hint="eastAsia" w:ascii="黑体" w:eastAsia="黑体"/>
          <w:color w:val="000000"/>
          <w:sz w:val="32"/>
          <w:szCs w:val="32"/>
        </w:rPr>
        <w:t>三、资助标准</w:t>
      </w:r>
    </w:p>
    <w:p>
      <w:pPr>
        <w:widowControl/>
        <w:spacing w:line="580" w:lineRule="exact"/>
        <w:ind w:firstLine="627" w:firstLineChars="196"/>
        <w:rPr>
          <w:rFonts w:hint="eastAsia" w:ascii="仿宋_GB2312" w:hAnsi="仿宋" w:eastAsia="仿宋_GB2312"/>
          <w:bCs/>
          <w:kern w:val="0"/>
          <w:sz w:val="32"/>
          <w:szCs w:val="32"/>
          <w:lang w:eastAsia="zh-CN"/>
        </w:rPr>
      </w:pPr>
      <w:r>
        <w:rPr>
          <w:rFonts w:hint="eastAsia" w:ascii="仿宋_GB2312" w:hAnsi="仿宋" w:eastAsia="仿宋_GB2312"/>
          <w:bCs/>
          <w:kern w:val="0"/>
          <w:sz w:val="32"/>
          <w:szCs w:val="32"/>
        </w:rPr>
        <w:t>（一）对</w:t>
      </w:r>
      <w:r>
        <w:rPr>
          <w:rFonts w:hint="eastAsia" w:ascii="仿宋_GB2312" w:eastAsia="仿宋_GB2312"/>
          <w:sz w:val="32"/>
          <w:szCs w:val="32"/>
          <w:lang w:eastAsia="zh-CN"/>
        </w:rPr>
        <w:t>在南山区新注册或新迁入南山区</w:t>
      </w:r>
      <w:r>
        <w:rPr>
          <w:rFonts w:hint="eastAsia" w:ascii="仿宋_GB2312" w:hAnsi="仿宋" w:eastAsia="仿宋_GB2312"/>
          <w:bCs/>
          <w:kern w:val="0"/>
          <w:sz w:val="32"/>
          <w:szCs w:val="32"/>
          <w:lang w:eastAsia="zh-CN"/>
        </w:rPr>
        <w:t>的</w:t>
      </w:r>
      <w:r>
        <w:rPr>
          <w:rFonts w:hint="eastAsia" w:ascii="仿宋_GB2312" w:hAnsi="仿宋" w:eastAsia="仿宋_GB2312"/>
          <w:bCs/>
          <w:kern w:val="0"/>
          <w:sz w:val="32"/>
          <w:szCs w:val="32"/>
        </w:rPr>
        <w:t>股权投资、创业投资企业</w:t>
      </w:r>
      <w:r>
        <w:rPr>
          <w:rFonts w:hint="eastAsia" w:ascii="仿宋_GB2312" w:hAnsi="仿宋" w:eastAsia="仿宋_GB2312"/>
          <w:bCs/>
          <w:kern w:val="0"/>
          <w:sz w:val="32"/>
          <w:szCs w:val="32"/>
          <w:lang w:eastAsia="zh-CN"/>
        </w:rPr>
        <w:t>，根据其在</w:t>
      </w:r>
      <w:r>
        <w:rPr>
          <w:rFonts w:hint="eastAsia" w:ascii="仿宋_GB2312" w:hAnsi="仿宋" w:eastAsia="仿宋_GB2312"/>
          <w:bCs/>
          <w:kern w:val="0"/>
          <w:sz w:val="32"/>
          <w:szCs w:val="32"/>
          <w:lang w:val="en-US" w:eastAsia="zh-CN"/>
        </w:rPr>
        <w:t>2021年1月1日-12月31日期间</w:t>
      </w:r>
      <w:r>
        <w:rPr>
          <w:rFonts w:hint="eastAsia" w:ascii="仿宋_GB2312" w:hAnsi="仿宋_GB2312" w:eastAsia="仿宋_GB2312" w:cs="仿宋_GB2312"/>
          <w:i w:val="0"/>
          <w:iCs w:val="0"/>
          <w:caps w:val="0"/>
          <w:color w:val="auto"/>
          <w:spacing w:val="0"/>
          <w:sz w:val="32"/>
          <w:szCs w:val="32"/>
          <w:highlight w:val="none"/>
          <w:shd w:val="clear" w:fill="FFFFFF"/>
        </w:rPr>
        <w:t>实际投资南山区企业（上市企业再融资除外）的累计金额，每满5000万元给予其管理企业100万元奖励，每家</w:t>
      </w:r>
      <w:r>
        <w:rPr>
          <w:rFonts w:hint="eastAsia" w:ascii="仿宋_GB2312" w:hAnsi="仿宋_GB2312" w:eastAsia="仿宋_GB2312" w:cs="仿宋_GB2312"/>
          <w:i w:val="0"/>
          <w:iCs w:val="0"/>
          <w:caps w:val="0"/>
          <w:color w:val="auto"/>
          <w:spacing w:val="0"/>
          <w:sz w:val="32"/>
          <w:szCs w:val="32"/>
          <w:highlight w:val="none"/>
          <w:shd w:val="clear" w:fill="FFFFFF"/>
          <w:lang w:eastAsia="zh-CN"/>
        </w:rPr>
        <w:t>管理</w:t>
      </w:r>
      <w:r>
        <w:rPr>
          <w:rFonts w:hint="eastAsia" w:ascii="仿宋_GB2312" w:hAnsi="仿宋_GB2312" w:eastAsia="仿宋_GB2312" w:cs="仿宋_GB2312"/>
          <w:i w:val="0"/>
          <w:iCs w:val="0"/>
          <w:caps w:val="0"/>
          <w:color w:val="auto"/>
          <w:spacing w:val="0"/>
          <w:sz w:val="32"/>
          <w:szCs w:val="32"/>
          <w:highlight w:val="none"/>
          <w:shd w:val="clear" w:fill="FFFFFF"/>
        </w:rPr>
        <w:t>企业每年最高奖励1000万元，奖励期限不超过3年</w:t>
      </w:r>
      <w:r>
        <w:rPr>
          <w:rFonts w:ascii="仿宋_GB2312" w:hAnsi="仿宋" w:eastAsia="仿宋_GB2312"/>
          <w:bCs/>
          <w:kern w:val="0"/>
          <w:sz w:val="32"/>
          <w:szCs w:val="32"/>
        </w:rPr>
        <w:t>。</w:t>
      </w:r>
      <w:r>
        <w:rPr>
          <w:rFonts w:hint="eastAsia" w:ascii="仿宋_GB2312" w:hAnsi="仿宋" w:eastAsia="仿宋_GB2312"/>
          <w:bCs/>
          <w:kern w:val="0"/>
          <w:sz w:val="32"/>
          <w:szCs w:val="32"/>
          <w:lang w:eastAsia="zh-CN"/>
        </w:rPr>
        <w:t>管理企业注册地不在南山区的，由股权投资、创业投资企业申请，给予减半支持。</w:t>
      </w:r>
    </w:p>
    <w:p>
      <w:pPr>
        <w:widowControl/>
        <w:spacing w:line="580" w:lineRule="exact"/>
        <w:ind w:firstLine="627" w:firstLineChars="196"/>
        <w:rPr>
          <w:rFonts w:hint="default" w:ascii="仿宋_GB2312" w:hAnsi="仿宋" w:eastAsia="仿宋_GB2312"/>
          <w:bCs/>
          <w:kern w:val="0"/>
          <w:sz w:val="32"/>
          <w:szCs w:val="32"/>
        </w:rPr>
      </w:pPr>
      <w:r>
        <w:rPr>
          <w:rFonts w:hint="eastAsia" w:ascii="仿宋_GB2312" w:hAnsi="仿宋" w:eastAsia="仿宋_GB2312"/>
          <w:bCs/>
          <w:kern w:val="0"/>
          <w:sz w:val="32"/>
          <w:szCs w:val="32"/>
          <w:lang w:val="en-US" w:eastAsia="zh-CN"/>
        </w:rPr>
        <w:t>投资货币非人民币的，按照打款当天汇率折算成人民币。</w:t>
      </w:r>
    </w:p>
    <w:p>
      <w:pPr>
        <w:widowControl/>
        <w:spacing w:line="580" w:lineRule="exact"/>
        <w:ind w:firstLine="627" w:firstLineChars="196"/>
        <w:rPr>
          <w:rFonts w:hint="eastAsia" w:ascii="仿宋_GB2312" w:eastAsia="仿宋_GB2312" w:cs="宋体"/>
          <w:bCs/>
          <w:sz w:val="32"/>
          <w:szCs w:val="32"/>
        </w:rPr>
      </w:pPr>
      <w:r>
        <w:rPr>
          <w:rFonts w:hint="eastAsia" w:ascii="仿宋_GB2312" w:hAnsi="仿宋" w:eastAsia="仿宋_GB2312"/>
          <w:bCs/>
          <w:kern w:val="0"/>
          <w:sz w:val="32"/>
          <w:szCs w:val="32"/>
        </w:rPr>
        <w:t>（</w:t>
      </w:r>
      <w:r>
        <w:rPr>
          <w:rFonts w:hint="eastAsia" w:ascii="仿宋_GB2312" w:hAnsi="仿宋" w:eastAsia="仿宋_GB2312"/>
          <w:bCs/>
          <w:kern w:val="0"/>
          <w:sz w:val="32"/>
          <w:szCs w:val="32"/>
          <w:lang w:val="en-US" w:eastAsia="zh-CN"/>
        </w:rPr>
        <w:t>二</w:t>
      </w:r>
      <w:r>
        <w:rPr>
          <w:rFonts w:hint="eastAsia" w:ascii="仿宋_GB2312" w:hAnsi="仿宋" w:eastAsia="仿宋_GB2312"/>
          <w:bCs/>
          <w:kern w:val="0"/>
          <w:sz w:val="32"/>
          <w:szCs w:val="32"/>
        </w:rPr>
        <w:t>）</w:t>
      </w:r>
      <w:r>
        <w:rPr>
          <w:rFonts w:hint="eastAsia" w:ascii="仿宋_GB2312" w:eastAsia="仿宋_GB2312" w:cs="宋体"/>
          <w:bCs/>
          <w:sz w:val="32"/>
          <w:szCs w:val="32"/>
        </w:rPr>
        <w:t>本项目</w:t>
      </w:r>
      <w:r>
        <w:rPr>
          <w:rFonts w:hint="eastAsia" w:ascii="仿宋_GB2312" w:eastAsia="仿宋_GB2312" w:cs="宋体"/>
          <w:bCs/>
          <w:sz w:val="32"/>
          <w:szCs w:val="32"/>
          <w:lang w:eastAsia="zh-CN"/>
        </w:rPr>
        <w:t>不</w:t>
      </w:r>
      <w:r>
        <w:rPr>
          <w:rFonts w:hint="eastAsia" w:ascii="仿宋_GB2312" w:eastAsia="仿宋_GB2312" w:cs="宋体"/>
          <w:bCs/>
          <w:sz w:val="32"/>
          <w:szCs w:val="32"/>
          <w:highlight w:val="none"/>
        </w:rPr>
        <w:t>受</w:t>
      </w:r>
      <w:r>
        <w:rPr>
          <w:rFonts w:hint="eastAsia" w:ascii="仿宋_GB2312" w:hAnsi="仿宋" w:eastAsia="仿宋_GB2312"/>
          <w:bCs/>
          <w:kern w:val="0"/>
          <w:sz w:val="32"/>
          <w:szCs w:val="32"/>
        </w:rPr>
        <w:t>《南山区自主创新产业发展专项资金管理办法（试行）》</w:t>
      </w:r>
      <w:r>
        <w:rPr>
          <w:rFonts w:hint="eastAsia" w:ascii="仿宋_GB2312" w:eastAsia="仿宋_GB2312" w:cs="宋体"/>
          <w:bCs/>
          <w:sz w:val="32"/>
          <w:szCs w:val="32"/>
        </w:rPr>
        <w:t>第十三条第（五）款“每家单位同一年度获得的资助金额原则上不超过其上一年度形成的区级地方财力贡献”限制。</w:t>
      </w:r>
    </w:p>
    <w:p>
      <w:pPr>
        <w:widowControl/>
        <w:spacing w:line="580" w:lineRule="exact"/>
        <w:ind w:firstLine="627" w:firstLineChars="196"/>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w:t>
      </w:r>
      <w:r>
        <w:rPr>
          <w:rFonts w:hint="eastAsia" w:ascii="仿宋_GB2312" w:eastAsia="仿宋_GB2312" w:cs="宋体"/>
          <w:bCs/>
          <w:sz w:val="32"/>
          <w:szCs w:val="32"/>
        </w:rPr>
        <w:t>本项目支持资金受</w:t>
      </w:r>
      <w:r>
        <w:rPr>
          <w:rFonts w:hint="eastAsia" w:ascii="仿宋_GB2312" w:eastAsia="仿宋_GB2312" w:cs="宋体"/>
          <w:bCs/>
          <w:sz w:val="32"/>
          <w:szCs w:val="32"/>
          <w:lang w:val="en-US" w:eastAsia="zh-CN"/>
        </w:rPr>
        <w:t>南山区</w:t>
      </w:r>
      <w:r>
        <w:rPr>
          <w:rFonts w:hint="eastAsia" w:ascii="仿宋_GB2312" w:eastAsia="仿宋_GB2312" w:cs="宋体"/>
          <w:bCs/>
          <w:sz w:val="32"/>
          <w:szCs w:val="32"/>
        </w:rPr>
        <w:t>年度</w:t>
      </w:r>
      <w:r>
        <w:rPr>
          <w:rFonts w:hint="eastAsia" w:ascii="仿宋_GB2312" w:eastAsia="仿宋_GB2312" w:cs="宋体"/>
          <w:bCs/>
          <w:sz w:val="32"/>
          <w:szCs w:val="32"/>
          <w:lang w:val="en-US" w:eastAsia="zh-CN"/>
        </w:rPr>
        <w:t>产业</w:t>
      </w:r>
      <w:r>
        <w:rPr>
          <w:rFonts w:hint="eastAsia" w:ascii="仿宋_GB2312" w:eastAsia="仿宋_GB2312" w:cs="宋体"/>
          <w:bCs/>
          <w:sz w:val="32"/>
          <w:szCs w:val="32"/>
        </w:rPr>
        <w:t>资金总额控制。视申报情况和资金安排，对支持金额、拨付进度等进行调整，项目申报单位应无条件同意调整结果。</w:t>
      </w:r>
    </w:p>
    <w:p>
      <w:pPr>
        <w:widowControl/>
        <w:spacing w:line="580" w:lineRule="exact"/>
        <w:ind w:firstLine="627" w:firstLineChars="196"/>
        <w:rPr>
          <w:rFonts w:ascii="黑体" w:eastAsia="黑体"/>
          <w:color w:val="000000"/>
          <w:sz w:val="32"/>
          <w:szCs w:val="32"/>
        </w:rPr>
      </w:pPr>
      <w:r>
        <w:rPr>
          <w:rFonts w:hint="eastAsia" w:ascii="黑体" w:eastAsia="黑体"/>
          <w:color w:val="000000"/>
          <w:sz w:val="32"/>
          <w:szCs w:val="32"/>
        </w:rPr>
        <w:t>四、申请条件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pPr>
        <w:numPr>
          <w:ilvl w:val="-1"/>
          <w:numId w:val="0"/>
        </w:num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w:t>
      </w:r>
      <w:r>
        <w:rPr>
          <w:rFonts w:hint="eastAsia" w:ascii="仿宋_GB2312" w:eastAsia="仿宋_GB2312"/>
          <w:sz w:val="32"/>
          <w:szCs w:val="32"/>
          <w:lang w:val="en-US" w:eastAsia="zh-CN"/>
        </w:rPr>
        <w:t>股权投资、创业投资企业实缴注册资本不低于人民币5000万元，股权投资、创业投资管理企业实缴资本不低于人民币1000万元。</w:t>
      </w:r>
    </w:p>
    <w:p>
      <w:pPr>
        <w:numPr>
          <w:ilvl w:val="-1"/>
          <w:numId w:val="0"/>
        </w:numPr>
        <w:adjustRightInd w:val="0"/>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参与申报的</w:t>
      </w:r>
      <w:r>
        <w:rPr>
          <w:rFonts w:hint="eastAsia" w:ascii="仿宋_GB2312" w:hAnsi="仿宋" w:eastAsia="仿宋_GB2312"/>
          <w:bCs/>
          <w:kern w:val="0"/>
          <w:sz w:val="32"/>
          <w:szCs w:val="32"/>
          <w:lang w:eastAsia="zh-CN"/>
        </w:rPr>
        <w:t>股权投资、创业投资</w:t>
      </w:r>
      <w:r>
        <w:rPr>
          <w:rFonts w:hint="eastAsia" w:ascii="仿宋_GB2312" w:eastAsia="仿宋_GB2312"/>
          <w:sz w:val="32"/>
          <w:szCs w:val="32"/>
        </w:rPr>
        <w:t>企业</w:t>
      </w:r>
      <w:r>
        <w:rPr>
          <w:rFonts w:hint="eastAsia" w:ascii="仿宋_GB2312" w:eastAsia="仿宋_GB2312"/>
          <w:sz w:val="32"/>
          <w:szCs w:val="32"/>
          <w:lang w:eastAsia="zh-CN"/>
        </w:rPr>
        <w:t>注册地和税务登记地均位于南山区，并在</w:t>
      </w:r>
      <w:r>
        <w:rPr>
          <w:rFonts w:hint="eastAsia" w:ascii="仿宋_GB2312" w:eastAsia="仿宋_GB2312"/>
          <w:sz w:val="32"/>
          <w:szCs w:val="32"/>
          <w:lang w:val="en-US" w:eastAsia="zh-CN"/>
        </w:rPr>
        <w:t>2019年1月1日之后</w:t>
      </w:r>
      <w:r>
        <w:rPr>
          <w:rFonts w:hint="eastAsia" w:ascii="仿宋_GB2312" w:eastAsia="仿宋_GB2312"/>
          <w:sz w:val="32"/>
          <w:szCs w:val="32"/>
          <w:lang w:eastAsia="zh-CN"/>
        </w:rPr>
        <w:t>新注册（</w:t>
      </w:r>
      <w:r>
        <w:rPr>
          <w:rFonts w:hint="eastAsia" w:ascii="仿宋_GB2312" w:eastAsia="仿宋_GB2312"/>
          <w:sz w:val="32"/>
          <w:szCs w:val="32"/>
        </w:rPr>
        <w:t>或在中国证券投资基金业协会完成备案</w:t>
      </w:r>
      <w:r>
        <w:rPr>
          <w:rFonts w:hint="eastAsia" w:ascii="仿宋_GB2312" w:eastAsia="仿宋_GB2312"/>
          <w:sz w:val="32"/>
          <w:szCs w:val="32"/>
          <w:lang w:eastAsia="zh-CN"/>
        </w:rPr>
        <w:t>）或新迁入</w:t>
      </w:r>
      <w:r>
        <w:rPr>
          <w:rFonts w:hint="eastAsia" w:ascii="仿宋_GB2312" w:eastAsia="仿宋_GB2312"/>
          <w:sz w:val="32"/>
          <w:szCs w:val="32"/>
          <w:highlight w:val="none"/>
          <w:lang w:eastAsia="zh-CN"/>
        </w:rPr>
        <w:t>。</w:t>
      </w:r>
    </w:p>
    <w:p>
      <w:pPr>
        <w:numPr>
          <w:ilvl w:val="-1"/>
          <w:numId w:val="0"/>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履行统计数据申报义务、守法经营、诚实守信，有规范健全的财务制度</w:t>
      </w:r>
      <w:r>
        <w:rPr>
          <w:rFonts w:hint="eastAsia" w:ascii="仿宋_GB2312" w:eastAsia="仿宋_GB2312"/>
          <w:sz w:val="32"/>
          <w:szCs w:val="32"/>
          <w:lang w:eastAsia="zh-CN"/>
        </w:rPr>
        <w:t>。</w:t>
      </w:r>
    </w:p>
    <w:p>
      <w:pPr>
        <w:numPr>
          <w:ilvl w:val="-1"/>
          <w:numId w:val="0"/>
        </w:num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rPr>
        <w:t>申报主体及其管理的基金须在中国证券投资基金业协会完成备案</w:t>
      </w:r>
      <w:r>
        <w:rPr>
          <w:rFonts w:hint="eastAsia" w:ascii="方正仿宋_GB2312" w:hAnsi="方正仿宋_GB2312" w:eastAsia="方正仿宋_GB2312" w:cs="方正仿宋_GB2312"/>
          <w:sz w:val="32"/>
          <w:szCs w:val="32"/>
        </w:rPr>
        <w:t>。</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近三年内在税收、安全生产、环保、劳动等方面存在重大违法行为，受到有关部门行政处罚的。</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申报材料有弄虚作假情况的。</w:t>
      </w:r>
    </w:p>
    <w:p>
      <w:pPr>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近三年内申请单位以及单位法人存在违规申报使用政府资金、商业贿赂、不良信用记录等情况的。</w:t>
      </w:r>
    </w:p>
    <w:p>
      <w:pPr>
        <w:adjustRightInd w:val="0"/>
        <w:snapToGrid w:val="0"/>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已获得南山区重点企业（金融）落户奖励项目的企业，不得重复申请本项目。</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提出资助申请后，未按规定提交统计报表、在产业发展综合服务平台填报相关数据的。</w:t>
      </w:r>
    </w:p>
    <w:p>
      <w:pPr>
        <w:adjustRightInd w:val="0"/>
        <w:snapToGrid w:val="0"/>
        <w:spacing w:line="360" w:lineRule="auto"/>
        <w:ind w:firstLine="640" w:firstLineChars="200"/>
        <w:rPr>
          <w:rFonts w:ascii="仿宋" w:hAnsi="仿宋" w:eastAsia="仿宋"/>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近三年内存在资金使用绩效评价不合格情况的。</w:t>
      </w:r>
    </w:p>
    <w:p>
      <w:pPr>
        <w:widowControl/>
        <w:spacing w:line="580" w:lineRule="exact"/>
        <w:ind w:firstLine="640" w:firstLineChars="200"/>
        <w:rPr>
          <w:rFonts w:ascii="黑体" w:eastAsia="黑体"/>
          <w:color w:val="000000"/>
          <w:sz w:val="32"/>
          <w:szCs w:val="32"/>
        </w:rPr>
      </w:pPr>
      <w:r>
        <w:rPr>
          <w:rFonts w:hint="eastAsia" w:ascii="黑体" w:eastAsia="黑体"/>
          <w:color w:val="000000"/>
          <w:sz w:val="32"/>
          <w:szCs w:val="32"/>
        </w:rPr>
        <w:t>五、办理流程</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s="Times New Roman"/>
          <w:sz w:val="32"/>
          <w:szCs w:val="32"/>
        </w:rPr>
        <w:t>申请单位按照操作规程的要求备齐资料，通过南山区产业发展综合服务平台提出资助申请；</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cs="Times New Roman"/>
          <w:sz w:val="32"/>
          <w:szCs w:val="32"/>
        </w:rPr>
        <w:t>区企业发展服务中心统一受理单位申请；</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（三）资金主管部门进行</w:t>
      </w:r>
      <w:r>
        <w:rPr>
          <w:rFonts w:hint="eastAsia" w:ascii="仿宋_GB2312" w:eastAsia="仿宋_GB2312"/>
          <w:color w:val="000000"/>
          <w:sz w:val="32"/>
          <w:szCs w:val="32"/>
          <w:lang w:val="en-US" w:eastAsia="zh-CN"/>
        </w:rPr>
        <w:t>复审</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（四）资金主管部门编制项目资助计划；</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宋体" w:eastAsia="仿宋_GB2312"/>
          <w:sz w:val="32"/>
          <w:szCs w:val="32"/>
          <w:lang w:val="en-US" w:eastAsia="zh-CN"/>
        </w:rPr>
        <w:t>相关部门</w:t>
      </w:r>
      <w:r>
        <w:rPr>
          <w:rFonts w:hint="eastAsia" w:ascii="仿宋_GB2312" w:hAnsi="宋体" w:eastAsia="仿宋_GB2312"/>
          <w:sz w:val="32"/>
          <w:szCs w:val="32"/>
        </w:rPr>
        <w:t>进行核查</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hint="eastAsia" w:ascii="仿宋_GB2312" w:eastAsia="仿宋_GB2312" w:cs="Times New Roman"/>
          <w:sz w:val="32"/>
          <w:szCs w:val="32"/>
          <w:lang w:val="en-US" w:eastAsia="zh-CN"/>
        </w:rPr>
        <w:t>资助计划</w:t>
      </w:r>
      <w:r>
        <w:rPr>
          <w:rFonts w:hint="eastAsia" w:ascii="仿宋_GB2312" w:eastAsia="仿宋_GB2312" w:cs="Times New Roman"/>
          <w:sz w:val="32"/>
          <w:szCs w:val="32"/>
        </w:rPr>
        <w:t>向社会公示</w:t>
      </w:r>
      <w:r>
        <w:rPr>
          <w:rFonts w:ascii="仿宋_GB2312" w:eastAsia="仿宋_GB2312" w:cs="Times New Roman"/>
          <w:sz w:val="32"/>
          <w:szCs w:val="32"/>
        </w:rPr>
        <w:t>5</w:t>
      </w:r>
      <w:r>
        <w:rPr>
          <w:rFonts w:hint="eastAsia" w:ascii="仿宋_GB2312" w:eastAsia="仿宋_GB2312" w:cs="Times New Roman"/>
          <w:sz w:val="32"/>
          <w:szCs w:val="32"/>
        </w:rPr>
        <w:t>个工作日；</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w:t>
      </w:r>
      <w:r>
        <w:rPr>
          <w:rFonts w:hint="eastAsia" w:ascii="仿宋_GB2312" w:hAnsi="宋体" w:eastAsia="仿宋_GB2312"/>
          <w:sz w:val="32"/>
          <w:szCs w:val="32"/>
        </w:rPr>
        <w:t>召开会议对项目资助计划进行</w:t>
      </w:r>
      <w:r>
        <w:rPr>
          <w:rFonts w:hint="eastAsia" w:ascii="仿宋_GB2312" w:eastAsia="仿宋_GB2312"/>
          <w:color w:val="000000"/>
          <w:sz w:val="32"/>
          <w:szCs w:val="32"/>
        </w:rPr>
        <w:t>审定；</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（八）资金主管部门办理资金拨付手续。</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六、</w:t>
      </w:r>
      <w:r>
        <w:rPr>
          <w:rFonts w:hint="eastAsia" w:ascii="黑体" w:eastAsia="黑体"/>
          <w:color w:val="000000"/>
          <w:sz w:val="32"/>
          <w:szCs w:val="32"/>
          <w:lang w:val="en-US" w:eastAsia="zh-CN"/>
        </w:rPr>
        <w:t>申请</w:t>
      </w:r>
      <w:r>
        <w:rPr>
          <w:rFonts w:hint="eastAsia" w:ascii="黑体" w:eastAsia="黑体"/>
          <w:color w:val="000000"/>
          <w:sz w:val="32"/>
          <w:szCs w:val="32"/>
        </w:rPr>
        <w:t>材料</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（一）《项目申请书》（登录南山区自主创新产业发展专项资金管理平台</w:t>
      </w:r>
      <w:r>
        <w:rPr>
          <w:rFonts w:ascii="仿宋_GB2312" w:eastAsia="仿宋_GB2312"/>
          <w:color w:val="000000"/>
          <w:sz w:val="32"/>
          <w:szCs w:val="32"/>
        </w:rPr>
        <w:t xml:space="preserve"> http://sfms.szns.gov.cn</w:t>
      </w:r>
      <w:r>
        <w:rPr>
          <w:rFonts w:hint="eastAsia" w:ascii="仿宋_GB2312" w:eastAsia="仿宋_GB2312"/>
          <w:color w:val="000000"/>
          <w:sz w:val="32"/>
          <w:szCs w:val="32"/>
        </w:rPr>
        <w:t>/在线填写，</w:t>
      </w:r>
      <w:r>
        <w:rPr>
          <w:rFonts w:hint="eastAsia" w:ascii="仿宋_GB2312" w:eastAsia="仿宋_GB2312"/>
          <w:sz w:val="32"/>
          <w:szCs w:val="32"/>
          <w:lang w:eastAsia="zh-CN"/>
        </w:rPr>
        <w:t>申请书按要求签字盖章后彩色扫描上传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宋体" w:eastAsia="仿宋_GB2312" w:cs="宋体"/>
          <w:sz w:val="32"/>
          <w:szCs w:val="32"/>
        </w:rPr>
        <w:t>新版“三证合一”营业执照（网上提交资料要求：原件彩色扫描上传）</w:t>
      </w:r>
      <w:r>
        <w:rPr>
          <w:rFonts w:hint="eastAsia" w:ascii="仿宋_GB2312" w:eastAsia="仿宋_GB2312"/>
          <w:color w:val="000000"/>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32"/>
        </w:rPr>
        <w:t>（三）</w:t>
      </w:r>
      <w:r>
        <w:rPr>
          <w:rFonts w:hint="eastAsia" w:ascii="仿宋_GB2312" w:hAnsi="仿宋" w:eastAsia="仿宋_GB2312"/>
          <w:sz w:val="32"/>
          <w:szCs w:val="32"/>
        </w:rPr>
        <w:t>在中国证券投资基金业协会登记备案证明</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网上提交资料要求：中基协官网公示信息（加盖公章）彩色扫描上传</w:t>
      </w:r>
      <w:r>
        <w:rPr>
          <w:rFonts w:hint="eastAsia" w:ascii="仿宋_GB2312" w:hAnsi="宋体" w:eastAsia="仿宋_GB2312" w:cs="宋体"/>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lang w:eastAsia="zh-CN"/>
        </w:rPr>
        <w:t>）企业信用信息报告（</w:t>
      </w:r>
      <w:r>
        <w:rPr>
          <w:rFonts w:hint="eastAsia" w:ascii="仿宋_GB2312" w:hAnsi="宋体" w:eastAsia="仿宋_GB2312" w:cs="宋体"/>
          <w:sz w:val="32"/>
          <w:szCs w:val="32"/>
        </w:rPr>
        <w:t>网上提交资料要求：</w:t>
      </w:r>
      <w:r>
        <w:rPr>
          <w:rFonts w:hint="eastAsia" w:ascii="仿宋_GB2312" w:hAnsi="仿宋" w:eastAsia="仿宋_GB2312"/>
          <w:sz w:val="32"/>
          <w:szCs w:val="32"/>
          <w:lang w:eastAsia="zh-CN"/>
        </w:rPr>
        <w:t>“信用中国”网站下载</w:t>
      </w:r>
      <w:r>
        <w:rPr>
          <w:rFonts w:hint="eastAsia" w:ascii="仿宋_GB2312" w:eastAsia="仿宋_GB2312"/>
          <w:sz w:val="32"/>
          <w:szCs w:val="32"/>
        </w:rPr>
        <w:t>的电子版</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highlight w:val="none"/>
          <w:lang w:val="en-US" w:eastAsia="zh-CN"/>
        </w:rPr>
        <w:t>合伙协议或公司章程、验资报告、托管协议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托管资金到账确认函</w:t>
      </w:r>
      <w:r>
        <w:rPr>
          <w:rFonts w:hint="eastAsia" w:ascii="仿宋_GB2312" w:hAnsi="仿宋" w:eastAsia="仿宋_GB2312"/>
          <w:sz w:val="32"/>
          <w:szCs w:val="32"/>
          <w:lang w:eastAsia="zh-CN"/>
        </w:rPr>
        <w:t>（</w:t>
      </w:r>
      <w:r>
        <w:rPr>
          <w:rFonts w:hint="eastAsia" w:ascii="仿宋_GB2312" w:hAnsi="宋体" w:eastAsia="仿宋_GB2312" w:cs="宋体"/>
          <w:sz w:val="32"/>
          <w:szCs w:val="32"/>
        </w:rPr>
        <w:t>网上提交资料要求：原件（复印件加盖公章）彩色扫描上传</w:t>
      </w:r>
      <w:r>
        <w:rPr>
          <w:rFonts w:hint="eastAsia" w:ascii="仿宋_GB2312" w:hAnsi="宋体" w:eastAsia="仿宋_GB2312" w:cs="宋体"/>
          <w:sz w:val="32"/>
          <w:szCs w:val="32"/>
          <w:lang w:eastAsia="zh-CN"/>
        </w:rPr>
        <w:t>）</w:t>
      </w:r>
      <w:r>
        <w:rPr>
          <w:rFonts w:hint="eastAsia" w:ascii="仿宋_GB2312" w:eastAsia="仿宋_GB2312"/>
          <w:color w:val="000000"/>
          <w:sz w:val="32"/>
          <w:szCs w:val="32"/>
        </w:rPr>
        <w:t>；</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）项目投资证明（</w:t>
      </w:r>
      <w:r>
        <w:rPr>
          <w:rFonts w:hint="eastAsia" w:ascii="仿宋_GB2312" w:hAnsi="仿宋" w:eastAsia="仿宋_GB2312"/>
          <w:sz w:val="32"/>
          <w:szCs w:val="32"/>
          <w:lang w:val="en-US" w:eastAsia="zh-CN"/>
        </w:rPr>
        <w:t>包括：1.</w:t>
      </w:r>
      <w:r>
        <w:rPr>
          <w:rFonts w:hint="eastAsia" w:ascii="仿宋_GB2312" w:hAnsi="仿宋" w:eastAsia="仿宋_GB2312"/>
          <w:sz w:val="32"/>
          <w:szCs w:val="32"/>
          <w:lang w:eastAsia="zh-CN"/>
        </w:rPr>
        <w:t>投资项目明细表（</w:t>
      </w:r>
      <w:r>
        <w:rPr>
          <w:rFonts w:hint="eastAsia" w:ascii="仿宋_GB2312" w:hAnsi="΢���ź�" w:eastAsia="仿宋_GB2312"/>
          <w:color w:val="000000"/>
          <w:sz w:val="32"/>
          <w:szCs w:val="32"/>
          <w:shd w:val="clear" w:color="auto" w:fill="FFFFFF"/>
        </w:rPr>
        <w:t>格式详见附件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投资协议；3</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打款回单；</w:t>
      </w:r>
      <w:r>
        <w:rPr>
          <w:rFonts w:hint="eastAsia" w:ascii="仿宋_GB2312" w:hAnsi="仿宋" w:eastAsia="仿宋_GB2312"/>
          <w:sz w:val="32"/>
          <w:szCs w:val="32"/>
          <w:lang w:val="en-US" w:eastAsia="zh-CN"/>
        </w:rPr>
        <w:t>4.获投企业营业执照</w:t>
      </w:r>
      <w:r>
        <w:rPr>
          <w:rFonts w:hint="eastAsia" w:ascii="仿宋_GB2312" w:hAnsi="仿宋" w:eastAsia="仿宋_GB2312"/>
          <w:sz w:val="32"/>
          <w:szCs w:val="32"/>
          <w:lang w:eastAsia="zh-CN"/>
        </w:rPr>
        <w:t>）（</w:t>
      </w:r>
      <w:r>
        <w:rPr>
          <w:rFonts w:hint="eastAsia" w:ascii="仿宋_GB2312" w:hAnsi="宋体" w:eastAsia="仿宋_GB2312" w:cs="宋体"/>
          <w:sz w:val="32"/>
          <w:szCs w:val="32"/>
        </w:rPr>
        <w:t>网上提交资料要求：原件（复印件加盖公章）彩色扫描上传</w:t>
      </w:r>
      <w:r>
        <w:rPr>
          <w:rFonts w:hint="eastAsia" w:ascii="仿宋_GB2312" w:hAnsi="宋体" w:eastAsia="仿宋_GB2312" w:cs="宋体"/>
          <w:sz w:val="32"/>
          <w:szCs w:val="32"/>
          <w:lang w:eastAsia="zh-CN"/>
        </w:rPr>
        <w:t>）</w:t>
      </w:r>
      <w:r>
        <w:rPr>
          <w:rFonts w:hint="eastAsia" w:ascii="仿宋_GB2312" w:hAnsi="仿宋" w:eastAsia="仿宋_GB2312"/>
          <w:sz w:val="32"/>
          <w:szCs w:val="32"/>
          <w:lang w:eastAsia="zh-CN"/>
        </w:rPr>
        <w:t>；</w:t>
      </w:r>
    </w:p>
    <w:p>
      <w:pPr>
        <w:widowControl/>
        <w:spacing w:line="580" w:lineRule="exact"/>
        <w:ind w:firstLine="640" w:firstLineChars="200"/>
        <w:rPr>
          <w:rFonts w:hint="eastAsia" w:ascii="仿宋_GB2312" w:eastAsia="仿宋_GB2312"/>
          <w:color w:val="000000"/>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七</w:t>
      </w:r>
      <w:r>
        <w:rPr>
          <w:rFonts w:hint="eastAsia" w:ascii="仿宋_GB2312" w:hAnsi="仿宋" w:eastAsia="仿宋_GB2312"/>
          <w:sz w:val="32"/>
          <w:szCs w:val="32"/>
          <w:lang w:eastAsia="zh-CN"/>
        </w:rPr>
        <w:t>）</w:t>
      </w:r>
      <w:r>
        <w:rPr>
          <w:rFonts w:hint="eastAsia" w:ascii="仿宋_GB2312" w:eastAsia="仿宋_GB2312"/>
          <w:color w:val="000000"/>
          <w:sz w:val="32"/>
          <w:szCs w:val="32"/>
        </w:rPr>
        <w:t>审核部门认为需要提供的其它材料。</w:t>
      </w:r>
    </w:p>
    <w:p>
      <w:pPr>
        <w:pStyle w:val="2"/>
        <w:ind w:firstLine="640" w:firstLineChars="200"/>
        <w:jc w:val="left"/>
        <w:rPr>
          <w:rFonts w:hint="default" w:ascii="仿宋_GB2312" w:eastAsia="仿宋_GB2312"/>
          <w:sz w:val="32"/>
          <w:szCs w:val="32"/>
          <w:lang w:val="en-US" w:eastAsia="zh-CN"/>
        </w:rPr>
      </w:pPr>
      <w:r>
        <w:rPr>
          <w:rFonts w:hint="eastAsia" w:ascii="仿宋_GB2312" w:eastAsia="仿宋_GB2312"/>
          <w:color w:val="000000"/>
          <w:sz w:val="32"/>
          <w:szCs w:val="32"/>
          <w:lang w:eastAsia="zh-CN"/>
        </w:rPr>
        <w:t>注：</w:t>
      </w:r>
      <w:r>
        <w:rPr>
          <w:rFonts w:hint="eastAsia" w:ascii="仿宋_GB2312" w:eastAsia="仿宋_GB2312"/>
          <w:color w:val="000000"/>
          <w:sz w:val="32"/>
          <w:szCs w:val="32"/>
          <w:lang w:val="en-US" w:eastAsia="zh-CN"/>
        </w:rPr>
        <w:t>1.以股权投资、创业投资管理企业作为申报主体的，</w:t>
      </w:r>
      <w:r>
        <w:rPr>
          <w:rFonts w:hint="eastAsia" w:ascii="仿宋_GB2312" w:eastAsia="仿宋_GB2312"/>
          <w:color w:val="000000"/>
          <w:sz w:val="32"/>
          <w:szCs w:val="32"/>
          <w:lang w:eastAsia="zh-CN"/>
        </w:rPr>
        <w:t>第</w:t>
      </w:r>
      <w:r>
        <w:rPr>
          <w:rFonts w:hint="eastAsia" w:ascii="仿宋_GB2312" w:eastAsia="仿宋_GB2312"/>
          <w:color w:val="000000"/>
          <w:spacing w:val="-28"/>
          <w:sz w:val="32"/>
          <w:szCs w:val="32"/>
          <w:lang w:eastAsia="zh-CN"/>
        </w:rPr>
        <w:t>（二）到（五）</w:t>
      </w:r>
      <w:r>
        <w:rPr>
          <w:rFonts w:hint="eastAsia" w:ascii="仿宋_GB2312" w:eastAsia="仿宋_GB2312"/>
          <w:color w:val="000000"/>
          <w:sz w:val="32"/>
          <w:szCs w:val="32"/>
          <w:lang w:eastAsia="zh-CN"/>
        </w:rPr>
        <w:t>款均需提供</w:t>
      </w:r>
      <w:r>
        <w:rPr>
          <w:rFonts w:hint="eastAsia" w:ascii="仿宋_GB2312" w:eastAsia="仿宋_GB2312"/>
          <w:color w:val="000000"/>
          <w:sz w:val="32"/>
          <w:szCs w:val="32"/>
          <w:lang w:val="en-US" w:eastAsia="zh-CN"/>
        </w:rPr>
        <w:t>及其参与申报的</w:t>
      </w:r>
      <w:r>
        <w:rPr>
          <w:rFonts w:hint="eastAsia" w:ascii="仿宋_GB2312" w:eastAsia="仿宋_GB2312"/>
          <w:color w:val="000000"/>
          <w:sz w:val="32"/>
          <w:szCs w:val="32"/>
          <w:lang w:eastAsia="zh-CN"/>
        </w:rPr>
        <w:t>股权投资、创业投资企业的相关材料</w:t>
      </w:r>
      <w:r>
        <w:rPr>
          <w:rFonts w:hint="eastAsia" w:ascii="仿宋_GB2312" w:eastAsia="仿宋_GB2312"/>
          <w:sz w:val="32"/>
          <w:szCs w:val="32"/>
          <w:lang w:eastAsia="zh-CN"/>
        </w:rPr>
        <w:t>；</w:t>
      </w:r>
      <w:r>
        <w:rPr>
          <w:rFonts w:hint="eastAsia" w:ascii="仿宋_GB2312" w:eastAsia="仿宋_GB2312"/>
          <w:sz w:val="32"/>
          <w:szCs w:val="32"/>
          <w:lang w:val="en-US" w:eastAsia="zh-CN"/>
        </w:rPr>
        <w:t>2.本项目无需提交纸质件。</w:t>
      </w:r>
    </w:p>
    <w:p>
      <w:pPr>
        <w:widowControl/>
        <w:spacing w:line="580" w:lineRule="exact"/>
        <w:ind w:firstLine="640" w:firstLineChars="200"/>
        <w:rPr>
          <w:rFonts w:ascii="黑体" w:eastAsia="黑体"/>
          <w:color w:val="000000"/>
          <w:sz w:val="32"/>
          <w:szCs w:val="32"/>
        </w:rPr>
      </w:pPr>
      <w:r>
        <w:rPr>
          <w:rFonts w:hint="eastAsia" w:ascii="黑体" w:eastAsia="黑体"/>
          <w:color w:val="000000"/>
          <w:sz w:val="32"/>
          <w:szCs w:val="32"/>
        </w:rPr>
        <w:t>七、时限要求</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sz w:val="32"/>
          <w:szCs w:val="32"/>
        </w:rPr>
        <w:t>区工业和信息化局每年安排</w:t>
      </w:r>
      <w:r>
        <w:rPr>
          <w:rFonts w:ascii="仿宋_GB2312" w:eastAsia="仿宋_GB2312"/>
          <w:sz w:val="32"/>
          <w:szCs w:val="32"/>
        </w:rPr>
        <w:t>1</w:t>
      </w:r>
      <w:r>
        <w:rPr>
          <w:rFonts w:hint="eastAsia" w:ascii="仿宋_GB2312" w:eastAsia="仿宋_GB2312"/>
          <w:sz w:val="32"/>
          <w:szCs w:val="32"/>
        </w:rPr>
        <w:t>次集中受理企业申请（具体时间以发布的申报通知为准），资助计划下达</w:t>
      </w:r>
      <w:r>
        <w:rPr>
          <w:rFonts w:ascii="仿宋_GB2312" w:eastAsia="仿宋_GB2312"/>
          <w:sz w:val="32"/>
          <w:szCs w:val="32"/>
        </w:rPr>
        <w:t>1</w:t>
      </w:r>
      <w:r>
        <w:rPr>
          <w:rFonts w:hint="eastAsia" w:ascii="仿宋_GB2312" w:eastAsia="仿宋_GB2312"/>
          <w:sz w:val="32"/>
          <w:szCs w:val="32"/>
        </w:rPr>
        <w:t>个月内受资助单位须办理资金拨付手续，</w:t>
      </w:r>
      <w:r>
        <w:rPr>
          <w:rFonts w:hint="eastAsia" w:ascii="仿宋_GB2312" w:eastAsia="仿宋_GB2312"/>
          <w:color w:val="000000"/>
          <w:sz w:val="32"/>
          <w:szCs w:val="32"/>
        </w:rPr>
        <w:t>逾期不办理者视为自动放弃。</w:t>
      </w:r>
    </w:p>
    <w:p>
      <w:pPr>
        <w:widowControl/>
        <w:spacing w:line="580" w:lineRule="exact"/>
        <w:ind w:firstLine="640" w:firstLineChars="200"/>
        <w:rPr>
          <w:rFonts w:ascii="黑体" w:eastAsia="黑体"/>
          <w:color w:val="000000"/>
          <w:sz w:val="32"/>
          <w:szCs w:val="32"/>
        </w:rPr>
      </w:pPr>
      <w:r>
        <w:rPr>
          <w:rFonts w:hint="eastAsia" w:ascii="黑体" w:eastAsia="黑体"/>
          <w:color w:val="000000"/>
          <w:sz w:val="32"/>
          <w:szCs w:val="32"/>
        </w:rPr>
        <w:t>八、其他事项</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pPr>
        <w:widowControl/>
        <w:spacing w:line="580" w:lineRule="exact"/>
        <w:ind w:firstLine="640" w:firstLineChars="200"/>
        <w:rPr>
          <w:rFonts w:ascii="黑体" w:eastAsia="黑体"/>
          <w:color w:val="000000"/>
          <w:sz w:val="32"/>
          <w:szCs w:val="32"/>
        </w:rPr>
      </w:pPr>
      <w:r>
        <w:rPr>
          <w:rFonts w:hint="eastAsia" w:ascii="黑体" w:eastAsia="黑体"/>
          <w:color w:val="000000"/>
          <w:sz w:val="32"/>
          <w:szCs w:val="32"/>
        </w:rPr>
        <w:t>九、附则</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本操作规程由南山区工业和信息化局负责解释，自发布之日起施行。</w:t>
      </w:r>
    </w:p>
    <w:p>
      <w:pPr>
        <w:rPr>
          <w:rFonts w:asciiTheme="majorEastAsia" w:hAnsiTheme="majorEastAsia" w:eastAsiaTheme="majorEastAsia"/>
          <w:sz w:val="44"/>
          <w:szCs w:val="44"/>
        </w:rPr>
        <w:sectPr>
          <w:pgSz w:w="11906" w:h="16838"/>
          <w:pgMar w:top="1440" w:right="1361" w:bottom="1440" w:left="1587" w:header="851" w:footer="992" w:gutter="0"/>
          <w:cols w:space="425" w:num="1"/>
          <w:docGrid w:type="lines" w:linePitch="312" w:charSpace="0"/>
        </w:sectPr>
      </w:pPr>
    </w:p>
    <w:p>
      <w:pPr>
        <w:pStyle w:val="2"/>
      </w:pPr>
    </w:p>
    <w:p>
      <w:pPr>
        <w:pStyle w:val="2"/>
        <w:jc w:val="left"/>
        <w:rPr>
          <w:rFonts w:hint="eastAsia" w:ascii="仿宋_GB2312" w:eastAsia="仿宋_GB2312"/>
          <w:color w:val="000000"/>
          <w:kern w:val="2"/>
          <w:sz w:val="32"/>
          <w:szCs w:val="32"/>
          <w:lang w:eastAsia="zh-CN"/>
        </w:rPr>
      </w:pPr>
      <w:r>
        <w:rPr>
          <w:rFonts w:hint="eastAsia" w:ascii="仿宋_GB2312" w:eastAsia="仿宋_GB2312"/>
          <w:color w:val="000000"/>
          <w:kern w:val="2"/>
          <w:sz w:val="32"/>
          <w:szCs w:val="32"/>
          <w:lang w:eastAsia="zh-CN"/>
        </w:rPr>
        <w:t>附件：</w:t>
      </w:r>
    </w:p>
    <w:tbl>
      <w:tblPr>
        <w:tblStyle w:val="7"/>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470"/>
        <w:gridCol w:w="1500"/>
        <w:gridCol w:w="1560"/>
        <w:gridCol w:w="3120"/>
        <w:gridCol w:w="1965"/>
        <w:gridCol w:w="1725"/>
        <w:gridCol w:w="1170"/>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407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投资项目明细表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基金名称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被投项目公司名称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注册地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企业简介</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投资金额（万元）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投资时间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投资货币</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sz w:val="24"/>
                <w:szCs w:val="24"/>
              </w:rPr>
              <w:t>须说明获得投资时是否未在境内外证券交易所上市</w:t>
            </w:r>
            <w:r>
              <w:rPr>
                <w:rFonts w:hint="eastAsia" w:ascii="宋体" w:hAnsi="宋体" w:eastAsia="宋体" w:cs="宋体"/>
                <w:i w:val="0"/>
                <w:iCs w:val="0"/>
                <w:color w:val="auto"/>
                <w:kern w:val="0"/>
                <w:sz w:val="21"/>
                <w:szCs w:val="21"/>
                <w:u w:val="none"/>
                <w:lang w:val="en-US" w:eastAsia="zh-CN" w:bidi="ar"/>
              </w:rPr>
              <w:t>】</w:t>
            </w:r>
          </w:p>
        </w:tc>
        <w:tc>
          <w:tcPr>
            <w:tcW w:w="19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【已实际出资金额，若为分期投资，请分开对应填报投资额】</w:t>
            </w:r>
          </w:p>
        </w:tc>
        <w:tc>
          <w:tcPr>
            <w:tcW w:w="17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【实际出资时间，若为分期投资，请分开对应填报投资时间】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【货币类型】</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付款当天汇率</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1"/>
                <w:szCs w:val="21"/>
                <w:u w:val="none"/>
              </w:rPr>
            </w:pPr>
          </w:p>
        </w:tc>
      </w:tr>
    </w:tbl>
    <w:p>
      <w:pPr>
        <w:pStyle w:val="2"/>
        <w:jc w:val="left"/>
        <w:rPr>
          <w:rFonts w:hint="eastAsia" w:ascii="仿宋_GB2312" w:eastAsia="仿宋_GB2312"/>
          <w:color w:val="000000"/>
          <w:kern w:val="2"/>
          <w:sz w:val="32"/>
          <w:szCs w:val="32"/>
          <w:lang w:eastAsia="zh-CN"/>
        </w:rPr>
      </w:pPr>
    </w:p>
    <w:sectPr>
      <w:pgSz w:w="16838" w:h="11906" w:orient="landscape"/>
      <w:pgMar w:top="1587"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ź�">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佳敏">
    <w15:presenceInfo w15:providerId="WPS Office" w15:userId="3438169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DhkYTQyYTc0ODg2YjY2ZjdjZWQ2ZTgyMmNiYjMifQ=="/>
  </w:docVars>
  <w:rsids>
    <w:rsidRoot w:val="006826F4"/>
    <w:rsid w:val="000768DB"/>
    <w:rsid w:val="000C72D7"/>
    <w:rsid w:val="000F196A"/>
    <w:rsid w:val="000F699E"/>
    <w:rsid w:val="00165C92"/>
    <w:rsid w:val="00210E3B"/>
    <w:rsid w:val="00213845"/>
    <w:rsid w:val="002227E9"/>
    <w:rsid w:val="00255C58"/>
    <w:rsid w:val="0028733E"/>
    <w:rsid w:val="002F268F"/>
    <w:rsid w:val="00323184"/>
    <w:rsid w:val="00346167"/>
    <w:rsid w:val="00351BC6"/>
    <w:rsid w:val="0039496C"/>
    <w:rsid w:val="003C1AA1"/>
    <w:rsid w:val="003F4571"/>
    <w:rsid w:val="003F57C8"/>
    <w:rsid w:val="00446A18"/>
    <w:rsid w:val="004E7E8B"/>
    <w:rsid w:val="00527B47"/>
    <w:rsid w:val="00574B1D"/>
    <w:rsid w:val="006325E9"/>
    <w:rsid w:val="006826F4"/>
    <w:rsid w:val="0076008F"/>
    <w:rsid w:val="007A4D92"/>
    <w:rsid w:val="007B5EAB"/>
    <w:rsid w:val="00830F70"/>
    <w:rsid w:val="0085595C"/>
    <w:rsid w:val="008E78BA"/>
    <w:rsid w:val="008F4789"/>
    <w:rsid w:val="008F610D"/>
    <w:rsid w:val="00915CB3"/>
    <w:rsid w:val="0092499F"/>
    <w:rsid w:val="009475E8"/>
    <w:rsid w:val="00A51EA4"/>
    <w:rsid w:val="00A57D57"/>
    <w:rsid w:val="00B174F0"/>
    <w:rsid w:val="00B44E36"/>
    <w:rsid w:val="00B45971"/>
    <w:rsid w:val="00CC6C9F"/>
    <w:rsid w:val="00D139DE"/>
    <w:rsid w:val="00D55307"/>
    <w:rsid w:val="00DA5558"/>
    <w:rsid w:val="00E15651"/>
    <w:rsid w:val="00E300A2"/>
    <w:rsid w:val="00ED1911"/>
    <w:rsid w:val="00ED2727"/>
    <w:rsid w:val="00F003F8"/>
    <w:rsid w:val="00FC323B"/>
    <w:rsid w:val="0B3222C1"/>
    <w:rsid w:val="0B883F59"/>
    <w:rsid w:val="12D83402"/>
    <w:rsid w:val="13DD4E1A"/>
    <w:rsid w:val="153740A5"/>
    <w:rsid w:val="1AF264FB"/>
    <w:rsid w:val="1C90750F"/>
    <w:rsid w:val="1EC853CD"/>
    <w:rsid w:val="219826B2"/>
    <w:rsid w:val="22802A99"/>
    <w:rsid w:val="258B4194"/>
    <w:rsid w:val="272348E0"/>
    <w:rsid w:val="2C0D370B"/>
    <w:rsid w:val="329A4ABA"/>
    <w:rsid w:val="34695F6F"/>
    <w:rsid w:val="37862AF5"/>
    <w:rsid w:val="3C1532AE"/>
    <w:rsid w:val="3EE50056"/>
    <w:rsid w:val="4B8F0475"/>
    <w:rsid w:val="4FA32570"/>
    <w:rsid w:val="50B048ED"/>
    <w:rsid w:val="526A3593"/>
    <w:rsid w:val="59951A20"/>
    <w:rsid w:val="5BF639AB"/>
    <w:rsid w:val="5CEF0586"/>
    <w:rsid w:val="5CF571C2"/>
    <w:rsid w:val="61F735D8"/>
    <w:rsid w:val="622C711D"/>
    <w:rsid w:val="6FEC1026"/>
    <w:rsid w:val="778D20DB"/>
    <w:rsid w:val="7AC62CDB"/>
    <w:rsid w:val="7D012F80"/>
    <w:rsid w:val="7DFB1AE8"/>
    <w:rsid w:val="7F42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ind w:firstLine="0" w:firstLineChars="0"/>
      <w:jc w:val="center"/>
      <w:outlineLvl w:val="0"/>
    </w:pPr>
    <w:rPr>
      <w:rFonts w:eastAsia="黑体"/>
      <w:kern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2052</Words>
  <Characters>2125</Characters>
  <Lines>16</Lines>
  <Paragraphs>4</Paragraphs>
  <TotalTime>31</TotalTime>
  <ScaleCrop>false</ScaleCrop>
  <LinksUpToDate>false</LinksUpToDate>
  <CharactersWithSpaces>2126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2018-08-27T00:03:00Z</dcterms:created>
  <dc:creator>金融发展部</dc:creator>
  <cp:lastModifiedBy>蔡佳敏</cp:lastModifiedBy>
  <cp:lastPrinted>2022-09-13T03:18:00Z</cp:lastPrinted>
  <dcterms:modified xsi:type="dcterms:W3CDTF">2022-10-09T07:09:11Z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D257F80B65D04B9F9A8259B7F2687963</vt:lpwstr>
  </property>
</Properties>
</file>