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Lines="0" w:after="0" w:afterLines="0" w:line="560" w:lineRule="exact"/>
        <w:ind w:left="0" w:leftChars="0" w:firstLine="880" w:firstLineChars="200"/>
        <w:jc w:val="both"/>
        <w:textAlignment w:val="auto"/>
        <w:outlineLvl w:val="0"/>
        <w:rPr>
          <w:rFonts w:hint="eastAsia" w:ascii="方正小标宋_GBK" w:hAnsi="宋体" w:eastAsia="方正小标宋_GBK" w:cs="宋体"/>
          <w:bCs/>
          <w:color w:val="000000"/>
          <w:sz w:val="44"/>
          <w:szCs w:val="44"/>
          <w:lang w:val="en-US" w:eastAsia="zh-CN" w:bidi="ar-SA"/>
        </w:rPr>
      </w:pPr>
      <w:bookmarkStart w:id="2" w:name="_GoBack"/>
      <w:bookmarkEnd w:id="2"/>
      <w:bookmarkStart w:id="0" w:name="_Hlk97670516"/>
    </w:p>
    <w:p>
      <w:pPr>
        <w:pageBreakBefore w:val="0"/>
        <w:kinsoku/>
        <w:wordWrap/>
        <w:overflowPunct/>
        <w:topLinePunct w:val="0"/>
        <w:autoSpaceDE/>
        <w:autoSpaceDN/>
        <w:bidi w:val="0"/>
        <w:spacing w:beforeLines="0" w:after="0" w:afterLines="0" w:line="560" w:lineRule="exact"/>
        <w:jc w:val="center"/>
        <w:textAlignment w:val="auto"/>
        <w:outlineLvl w:val="0"/>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w:t>
      </w:r>
      <w:r>
        <w:rPr>
          <w:rFonts w:hint="eastAsia" w:ascii="方正小标宋_GBK" w:hAnsi="宋体" w:eastAsia="方正小标宋_GBK" w:cs="宋体"/>
          <w:bCs/>
          <w:color w:val="000000"/>
          <w:sz w:val="44"/>
          <w:szCs w:val="44"/>
          <w:lang w:val="en-US" w:eastAsia="zh-CN" w:bidi="ar-SA"/>
        </w:rPr>
        <w:t>优质建筑业企业项目</w:t>
      </w:r>
    </w:p>
    <w:p>
      <w:pPr>
        <w:pageBreakBefore w:val="0"/>
        <w:kinsoku/>
        <w:wordWrap/>
        <w:overflowPunct/>
        <w:topLinePunct w:val="0"/>
        <w:autoSpaceDE/>
        <w:autoSpaceDN/>
        <w:bidi w:val="0"/>
        <w:spacing w:beforeLines="0" w:after="0" w:afterLines="0" w:line="560" w:lineRule="exact"/>
        <w:jc w:val="center"/>
        <w:textAlignment w:val="auto"/>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操作规程</w:t>
      </w:r>
    </w:p>
    <w:p>
      <w:pPr>
        <w:pStyle w:val="3"/>
        <w:pageBreakBefore w:val="0"/>
        <w:kinsoku/>
        <w:wordWrap/>
        <w:overflowPunct/>
        <w:topLinePunct w:val="0"/>
        <w:autoSpaceDE/>
        <w:autoSpaceDN/>
        <w:bidi w:val="0"/>
        <w:spacing w:beforeLines="0" w:after="0" w:afterLines="0" w:line="560" w:lineRule="exact"/>
        <w:ind w:left="0" w:leftChars="0" w:firstLine="880" w:firstLineChars="200"/>
        <w:jc w:val="both"/>
        <w:textAlignment w:val="auto"/>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对新迁入南山区或注册在南山区新取得施工总承包特级（综合）的建筑业企业给予一次性600万元资助，施工总承包一级资质给予一次性200万元的资助。</w:t>
      </w:r>
    </w:p>
    <w:p>
      <w:pPr>
        <w:keepNext w:val="0"/>
        <w:keepLines w:val="0"/>
        <w:pageBreakBefore w:val="0"/>
        <w:widowControl/>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三、审核标准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（一）关于申请新迁入南山区施工总承包特级（综合）资质企业资助项目的企业需同时满足以下标准：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pageBreakBefore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w:t>
      </w:r>
      <w:r>
        <w:rPr>
          <w:rFonts w:hint="eastAsia" w:ascii="仿宋_GB2312" w:hAnsi="仿宋_GB2312" w:eastAsia="仿宋_GB2312" w:cs="仿宋_GB2312"/>
          <w:b w:val="0"/>
          <w:bCs w:val="0"/>
          <w:color w:val="auto"/>
          <w:sz w:val="32"/>
          <w:szCs w:val="32"/>
          <w:highlight w:val="none"/>
          <w:lang w:val="en-US" w:eastAsia="zh-CN"/>
        </w:rPr>
        <w:t>或科学研究与技术服务业；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4.申报企业在注册地址迁入南山区前已取得施工总承包特级（综合）建筑业企业资质证书。</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二</w:t>
      </w:r>
      <w:r>
        <w:rPr>
          <w:rFonts w:hint="eastAsia" w:ascii="仿宋_GB2312" w:hAnsi="Times New Roman" w:eastAsia="仿宋_GB2312" w:cs="Times New Roman"/>
          <w:b/>
          <w:bCs/>
          <w:sz w:val="32"/>
          <w:szCs w:val="32"/>
          <w:lang w:val="en-US" w:eastAsia="zh-CN"/>
        </w:rPr>
        <w:t>）</w:t>
      </w:r>
      <w:r>
        <w:rPr>
          <w:rFonts w:hint="eastAsia" w:ascii="仿宋_GB2312" w:hAnsi="仿宋_GB2312" w:eastAsia="仿宋_GB2312" w:cs="仿宋_GB2312"/>
          <w:b/>
          <w:bCs/>
          <w:color w:val="auto"/>
          <w:sz w:val="32"/>
          <w:szCs w:val="32"/>
          <w:lang w:val="en-US" w:eastAsia="zh-CN"/>
        </w:rPr>
        <w:t>关于申请南山区新取得施工总承包特级（综合）资质企业资助项目的企业需同时满足以下标准：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2.申报企业的统计关系属于南山区已在库企业，且统计关系所属行业分类为建筑业或科学研究和技术服务业；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3.申报企业首次取得的施工总承包特级（综合）资质公示时间距企业申报之日不超过两年，且资质申请类型为首次申请或增项或升级（不含延续及有效期顺延）。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（三）关于申请新迁入南山区施工总承包一级资质企业资助项目的企业需同时满足以下标准：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1.申报企业《营业执照》登记日期需在两年内（按申报之日计算）；</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3.申报企业在申报之日前统计关系需已迁入南山区，属于已在库企业，且统计关系所属行业分类为建筑业或科学研究和技术服务业；</w:t>
      </w:r>
    </w:p>
    <w:p>
      <w:pPr>
        <w:keepNext w:val="0"/>
        <w:keepLines w:val="0"/>
        <w:pageBreakBefore w:val="0"/>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4.申报企业在注册地址迁入南山区前已取得施工总承包一级建筑业企业资质证书。</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3" w:firstLineChars="200"/>
        <w:jc w:val="both"/>
        <w:textAlignment w:val="auto"/>
        <w:outlineLvl w:val="9"/>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w:t>
      </w:r>
      <w:r>
        <w:rPr>
          <w:rFonts w:hint="eastAsia" w:ascii="仿宋_GB2312" w:eastAsia="仿宋_GB2312" w:cs="Times New Roman"/>
          <w:b/>
          <w:bCs/>
          <w:sz w:val="32"/>
          <w:szCs w:val="32"/>
          <w:lang w:val="en-US" w:eastAsia="zh-CN"/>
        </w:rPr>
        <w:t>四</w:t>
      </w:r>
      <w:r>
        <w:rPr>
          <w:rFonts w:hint="eastAsia" w:ascii="仿宋_GB2312" w:hAnsi="Times New Roman" w:eastAsia="仿宋_GB2312" w:cs="Times New Roman"/>
          <w:b/>
          <w:bCs/>
          <w:sz w:val="32"/>
          <w:szCs w:val="32"/>
          <w:lang w:val="en-US" w:eastAsia="zh-CN"/>
        </w:rPr>
        <w:t>）</w:t>
      </w:r>
      <w:r>
        <w:rPr>
          <w:rFonts w:hint="eastAsia" w:ascii="仿宋_GB2312" w:hAnsi="仿宋_GB2312" w:eastAsia="仿宋_GB2312" w:cs="仿宋_GB2312"/>
          <w:b/>
          <w:bCs/>
          <w:color w:val="auto"/>
          <w:sz w:val="32"/>
          <w:szCs w:val="32"/>
          <w:lang w:val="en-US" w:eastAsia="zh-CN"/>
        </w:rPr>
        <w:t>关于申请南山区新取得施工总承包一级资质企业资助项目的企业需同时满足以下标准：</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1.申报企业《营业执照》登记住所地址需在南山辖区内；</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2.申报企业的统计关系属于南山区已在库企业，且统计关系所属行业分类为建筑业或科学研究和技术服务业；</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eastAsia="仿宋_GB2312" w:cs="Times New Roman"/>
          <w:b w:val="0"/>
          <w:bCs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3.申报企业首次取得的施工总承包一级资质其《准予行政许可决定书》作出日期距企业申报之日不超过两年，且资质申请类型为首次申请或增项或升级（不含延续及有效期顺延）。</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w:t>
      </w:r>
      <w:r>
        <w:rPr>
          <w:rFonts w:hint="eastAsia" w:ascii="仿宋_GB2312" w:hAnsi="仿宋_GB2312" w:eastAsia="仿宋_GB2312" w:cs="仿宋_GB2312"/>
          <w:b w:val="0"/>
          <w:bCs w:val="0"/>
          <w:color w:val="auto"/>
          <w:sz w:val="32"/>
          <w:szCs w:val="32"/>
          <w:lang w:eastAsia="zh-CN"/>
        </w:rPr>
        <w:t>目</w:t>
      </w:r>
      <w:r>
        <w:rPr>
          <w:rFonts w:hint="eastAsia" w:ascii="仿宋_GB2312" w:hAnsi="仿宋_GB2312" w:eastAsia="仿宋_GB2312" w:cs="仿宋_GB2312"/>
          <w:b w:val="0"/>
          <w:bCs w:val="0"/>
          <w:color w:val="auto"/>
          <w:sz w:val="32"/>
          <w:szCs w:val="32"/>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资金不予资助：</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2.提出资助申请后，申报主体注册地或在地统计关系发生变化，不再符合申报条件的。</w:t>
      </w:r>
    </w:p>
    <w:p>
      <w:pPr>
        <w:keepNext w:val="0"/>
        <w:keepLines w:val="0"/>
        <w:pageBreakBefore w:val="0"/>
        <w:kinsoku/>
        <w:wordWrap/>
        <w:overflowPunct/>
        <w:topLinePunct w:val="0"/>
        <w:autoSpaceDE/>
        <w:autoSpaceDN/>
        <w:bidi w:val="0"/>
        <w:adjustRightInd w:val="0"/>
        <w:snapToGrid w:val="0"/>
        <w:spacing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（三）注册地变更限制。</w:t>
      </w:r>
    </w:p>
    <w:p>
      <w:pPr>
        <w:keepNext w:val="0"/>
        <w:keepLines w:val="0"/>
        <w:adjustRightInd w:val="0"/>
        <w:snapToGrid w:val="0"/>
        <w:spacing w:beforeLines="0" w:after="0" w:afterLines="0" w:line="560" w:lineRule="exact"/>
        <w:ind w:firstLine="640" w:firstLineChars="200"/>
        <w:jc w:val="both"/>
        <w:outlineLvl w:val="9"/>
        <w:rPr>
          <w:rFonts w:hint="eastAsia"/>
        </w:rPr>
      </w:pPr>
      <w:r>
        <w:rPr>
          <w:rFonts w:hint="eastAsia" w:ascii="仿宋_GB2312" w:hAnsi="仿宋_GB2312" w:eastAsia="仿宋_GB2312" w:cs="仿宋_GB2312"/>
          <w:b w:val="0"/>
          <w:bCs w:val="0"/>
          <w:color w:val="auto"/>
          <w:sz w:val="32"/>
          <w:szCs w:val="32"/>
          <w:lang w:val="en-US" w:eastAsia="zh-CN"/>
        </w:rPr>
        <w:t>享受以上资助政策的企业，自申报之日起两年内不得将企业</w:t>
      </w:r>
      <w:r>
        <w:rPr>
          <w:rFonts w:hint="eastAsia" w:ascii="仿宋_GB2312" w:hAnsi="黑体" w:eastAsia="仿宋_GB2312"/>
          <w:sz w:val="32"/>
          <w:szCs w:val="32"/>
          <w:highlight w:val="none"/>
        </w:rPr>
        <w:t>注册登记地址迁出南山区、不</w:t>
      </w:r>
      <w:r>
        <w:rPr>
          <w:rFonts w:hint="eastAsia" w:ascii="仿宋_GB2312" w:hAnsi="黑体" w:eastAsia="仿宋_GB2312"/>
          <w:sz w:val="32"/>
          <w:szCs w:val="32"/>
          <w:highlight w:val="none"/>
          <w:lang w:val="en-US" w:eastAsia="zh-CN"/>
        </w:rPr>
        <w:t>可</w:t>
      </w:r>
      <w:r>
        <w:rPr>
          <w:rFonts w:hint="eastAsia" w:ascii="仿宋_GB2312" w:hAnsi="黑体" w:eastAsia="仿宋_GB2312"/>
          <w:sz w:val="32"/>
          <w:szCs w:val="32"/>
          <w:highlight w:val="none"/>
        </w:rPr>
        <w:t>改变在南山区的纳税义务和统计数据申报义务</w:t>
      </w:r>
      <w:r>
        <w:rPr>
          <w:rFonts w:hint="eastAsia" w:ascii="仿宋_GB2312" w:hAnsi="仿宋_GB2312" w:eastAsia="仿宋_GB2312" w:cs="仿宋_GB2312"/>
          <w:b w:val="0"/>
          <w:bCs w:val="0"/>
          <w:color w:val="auto"/>
          <w:sz w:val="32"/>
          <w:szCs w:val="32"/>
          <w:lang w:val="en-US" w:eastAsia="zh-CN"/>
        </w:rPr>
        <w:t>。</w:t>
      </w:r>
      <w:r>
        <w:rPr>
          <w:rFonts w:hint="eastAsia" w:ascii="仿宋_GB2312" w:hAnsi="黑体" w:eastAsia="仿宋_GB2312"/>
          <w:sz w:val="32"/>
          <w:szCs w:val="32"/>
          <w:highlight w:val="none"/>
        </w:rPr>
        <w:t>一经查实，</w:t>
      </w:r>
      <w:r>
        <w:rPr>
          <w:rFonts w:hint="eastAsia" w:ascii="仿宋_GB2312" w:hAnsi="仿宋_GB2312" w:eastAsia="仿宋_GB2312" w:cs="仿宋_GB2312"/>
          <w:b w:val="0"/>
          <w:bCs w:val="0"/>
          <w:color w:val="auto"/>
          <w:sz w:val="32"/>
          <w:szCs w:val="32"/>
          <w:lang w:val="en-US" w:eastAsia="zh-CN"/>
        </w:rPr>
        <w:t>区住房建设局有权收回资助资金。</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Chars="200"/>
        <w:jc w:val="both"/>
        <w:textAlignment w:val="auto"/>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（四）申报限制</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1.申请新迁入南山区施工总承包特级或一级资质企业资助项目的企业，如持有多个施工总承包特级或一级资质，可累计享受该条资助项目；</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2.申请南山区新取得施工总承包特级或一级资质企业资助项目的企业，如新取得多个施工总承包特级或一级资质，可累计享受该条资助项目；</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bidi="en-US"/>
        </w:rPr>
      </w:pPr>
      <w:r>
        <w:rPr>
          <w:rFonts w:hint="eastAsia" w:ascii="仿宋_GB2312" w:hAnsi="仿宋_GB2312" w:eastAsia="仿宋_GB2312" w:cs="仿宋_GB2312"/>
          <w:b w:val="0"/>
          <w:bCs w:val="0"/>
          <w:color w:val="auto"/>
          <w:sz w:val="32"/>
          <w:szCs w:val="32"/>
          <w:lang w:val="en-US" w:eastAsia="zh-CN" w:bidi="en-US"/>
        </w:rPr>
        <w:t>3.以同一种资质已享受新迁入南山区施工总承包特级或一级资质企业资助项目的企业，不再叠加享受南山区新取得施工总承包特级或一级资质企业资助项目。</w:t>
      </w:r>
    </w:p>
    <w:p>
      <w:pPr>
        <w:pStyle w:val="2"/>
        <w:pageBreakBefore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w:t>
      </w:r>
      <w:r>
        <w:rPr>
          <w:rFonts w:hint="eastAsia" w:ascii="仿宋_GB2312" w:hAnsi="仿宋_GB2312" w:eastAsia="仿宋_GB2312" w:cs="仿宋_GB2312"/>
          <w:sz w:val="32"/>
          <w:szCs w:val="32"/>
          <w:lang w:eastAsia="zh-CN"/>
        </w:rPr>
        <w:t>区住房建设局再按照相应审核程序提交会议审议</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行文下达资金计划；</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ˎ̥" w:eastAsia="仿宋_GB2312" w:cs="宋体"/>
          <w:b/>
          <w:bCs/>
          <w:sz w:val="32"/>
          <w:szCs w:val="32"/>
          <w:lang w:val="en-US" w:eastAsia="zh-CN" w:bidi="ar-SA"/>
        </w:rPr>
        <w:t>基础材料：</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南山区促进住房和建设局行业高质量发展专项扶持措施——优质建筑业企业项目申请书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w:t>
      </w:r>
      <w:r>
        <w:rPr>
          <w:rFonts w:hint="eastAsia" w:ascii="仿宋_GB2312" w:hAnsi="ˎ̥" w:eastAsia="仿宋_GB2312" w:cs="宋体"/>
          <w:sz w:val="32"/>
          <w:szCs w:val="32"/>
          <w:lang w:eastAsia="zh-CN" w:bidi="ar-SA"/>
        </w:rPr>
        <w:t>按要求签字并盖章后原件彩色扫描成PDF上传</w:t>
      </w:r>
      <w:r>
        <w:rPr>
          <w:rFonts w:hint="eastAsia" w:ascii="仿宋_GB2312" w:hAnsi="ˎ̥" w:eastAsia="仿宋_GB2312" w:cs="宋体"/>
          <w:b w:val="0"/>
          <w:bCs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二</w:t>
      </w:r>
      <w:r>
        <w:rPr>
          <w:rFonts w:hint="eastAsia" w:ascii="仿宋_GB2312" w:hAnsi="ˎ̥" w:eastAsia="仿宋_GB2312" w:cs="宋体"/>
          <w:b w:val="0"/>
          <w:bCs w:val="0"/>
          <w:sz w:val="32"/>
          <w:szCs w:val="32"/>
          <w:lang w:eastAsia="zh-CN" w:bidi="ar-SA"/>
        </w:rPr>
        <w:t>）</w:t>
      </w:r>
      <w:r>
        <w:rPr>
          <w:rFonts w:hint="eastAsia" w:ascii="仿宋_GB2312" w:hAnsi="ˎ̥" w:eastAsia="仿宋_GB2312" w:cs="宋体"/>
          <w:sz w:val="32"/>
          <w:szCs w:val="32"/>
          <w:lang w:eastAsia="zh-CN" w:bidi="ar-SA"/>
        </w:rPr>
        <w:t>统一社会信用代码证书</w:t>
      </w:r>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w:t>
      </w:r>
      <w:r>
        <w:rPr>
          <w:rFonts w:hint="eastAsia" w:ascii="仿宋_GB2312" w:eastAsia="仿宋_GB2312"/>
          <w:b w:val="0"/>
          <w:bCs w:val="0"/>
          <w:sz w:val="32"/>
          <w:szCs w:val="32"/>
          <w:lang w:val="en-US" w:eastAsia="zh-CN"/>
        </w:rPr>
        <w:t>加盖单位公章</w:t>
      </w:r>
      <w:r>
        <w:rPr>
          <w:rFonts w:hint="eastAsia" w:ascii="仿宋_GB2312" w:eastAsia="仿宋_GB2312"/>
          <w:b w:val="0"/>
          <w:bCs w:val="0"/>
          <w:sz w:val="32"/>
          <w:szCs w:val="32"/>
          <w:lang w:eastAsia="zh-CN"/>
        </w:rPr>
        <w:t>上传税务系统下载带有税务机关红色印章的电子版)；</w:t>
      </w:r>
      <w:bookmarkEnd w:id="1"/>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（五）法人授权委托书（加盖单位公章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其中，关</w:t>
      </w:r>
      <w:r>
        <w:rPr>
          <w:rFonts w:hint="eastAsia" w:ascii="仿宋_GB2312" w:eastAsia="仿宋_GB2312" w:cs="Times New Roman"/>
          <w:b/>
          <w:bCs/>
          <w:sz w:val="32"/>
          <w:szCs w:val="32"/>
          <w:lang w:val="en-US" w:eastAsia="zh-CN"/>
        </w:rPr>
        <w:t>于</w:t>
      </w:r>
      <w:r>
        <w:rPr>
          <w:rFonts w:hint="eastAsia" w:ascii="仿宋_GB2312" w:hAnsi="仿宋_GB2312" w:eastAsia="仿宋_GB2312" w:cs="仿宋_GB2312"/>
          <w:b/>
          <w:bCs/>
          <w:color w:val="auto"/>
          <w:sz w:val="32"/>
          <w:szCs w:val="32"/>
          <w:lang w:val="en-US" w:eastAsia="zh-CN"/>
        </w:rPr>
        <w:t>施工总承包特级（综合）资助项目</w:t>
      </w:r>
      <w:r>
        <w:rPr>
          <w:rFonts w:hint="eastAsia" w:ascii="仿宋_GB2312" w:eastAsia="仿宋_GB2312" w:cs="Times New Roman"/>
          <w:b/>
          <w:bCs/>
          <w:sz w:val="32"/>
          <w:szCs w:val="32"/>
          <w:lang w:val="en-US" w:eastAsia="zh-CN"/>
        </w:rPr>
        <w:t>的申请</w:t>
      </w:r>
      <w:r>
        <w:rPr>
          <w:rFonts w:hint="eastAsia" w:ascii="仿宋_GB2312" w:hAnsi="ˎ̥" w:eastAsia="仿宋_GB2312" w:cs="宋体"/>
          <w:b/>
          <w:bCs/>
          <w:sz w:val="32"/>
          <w:szCs w:val="32"/>
          <w:lang w:val="en-US" w:eastAsia="zh-CN" w:bidi="ar-SA"/>
        </w:rPr>
        <w:t>材料如下：</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bidi="en-US"/>
        </w:rPr>
      </w:pPr>
      <w:r>
        <w:rPr>
          <w:rFonts w:hint="eastAsia" w:ascii="仿宋_GB2312" w:hAnsi="Times New Roman" w:eastAsia="仿宋_GB2312" w:cs="Times New Roman"/>
          <w:b w:val="0"/>
          <w:bCs w:val="0"/>
          <w:sz w:val="32"/>
          <w:szCs w:val="32"/>
          <w:lang w:val="en-US" w:eastAsia="zh-CN" w:bidi="en-US"/>
        </w:rPr>
        <w:t>（六）建筑业企业资质证书（加盖单位公章</w:t>
      </w:r>
      <w:r>
        <w:rPr>
          <w:rFonts w:hint="eastAsia" w:ascii="仿宋_GB2312" w:eastAsia="仿宋_GB2312" w:cs="Times New Roman"/>
          <w:b w:val="0"/>
          <w:bCs w:val="0"/>
          <w:sz w:val="32"/>
          <w:szCs w:val="32"/>
          <w:lang w:val="en-US" w:eastAsia="zh-CN" w:bidi="en-US"/>
        </w:rPr>
        <w:t>原件</w:t>
      </w:r>
      <w:r>
        <w:rPr>
          <w:rFonts w:hint="eastAsia" w:ascii="仿宋_GB2312" w:hAnsi="Times New Roman" w:eastAsia="仿宋_GB2312" w:cs="Times New Roman"/>
          <w:b w:val="0"/>
          <w:bCs w:val="0"/>
          <w:sz w:val="32"/>
          <w:szCs w:val="32"/>
          <w:lang w:val="en-US" w:eastAsia="zh-CN" w:bidi="en-US"/>
        </w:rPr>
        <w:t>彩色扫描成PDF文件上传）</w:t>
      </w:r>
      <w:r>
        <w:rPr>
          <w:rFonts w:hint="eastAsia" w:ascii="仿宋_GB2312" w:eastAsia="仿宋_GB2312" w:cs="Times New Roman"/>
          <w:b w:val="0"/>
          <w:bCs w:val="0"/>
          <w:sz w:val="32"/>
          <w:szCs w:val="32"/>
          <w:lang w:val="en-US" w:eastAsia="zh-CN" w:bidi="en-US"/>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bidi="en-US"/>
        </w:rPr>
        <w:t>（七）</w:t>
      </w:r>
      <w:r>
        <w:rPr>
          <w:rFonts w:hint="eastAsia" w:ascii="仿宋_GB2312" w:hAnsi="Times New Roman" w:eastAsia="仿宋_GB2312" w:cs="Times New Roman"/>
          <w:b w:val="0"/>
          <w:bCs w:val="0"/>
          <w:sz w:val="32"/>
          <w:szCs w:val="32"/>
          <w:lang w:val="en-US" w:eastAsia="zh-CN"/>
        </w:rPr>
        <w:t>“关于建设工程企业资质专家审查意见的公示”公示</w:t>
      </w:r>
      <w:r>
        <w:rPr>
          <w:rFonts w:hint="eastAsia" w:ascii="仿宋_GB2312" w:eastAsia="仿宋_GB2312" w:cs="Times New Roman"/>
          <w:b w:val="0"/>
          <w:bCs w:val="0"/>
          <w:sz w:val="32"/>
          <w:szCs w:val="32"/>
          <w:lang w:val="en-US" w:eastAsia="zh-CN"/>
        </w:rPr>
        <w:t>页面</w:t>
      </w:r>
      <w:r>
        <w:rPr>
          <w:rFonts w:hint="eastAsia" w:ascii="仿宋_GB2312" w:hAnsi="Times New Roman" w:eastAsia="仿宋_GB2312" w:cs="Times New Roman"/>
          <w:b w:val="0"/>
          <w:bCs w:val="0"/>
          <w:sz w:val="32"/>
          <w:szCs w:val="32"/>
          <w:lang w:val="en-US" w:eastAsia="zh-CN"/>
        </w:rPr>
        <w:t>截图（加盖单位公章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w:t>
      </w:r>
      <w:r>
        <w:rPr>
          <w:rFonts w:hint="eastAsia" w:ascii="仿宋_GB2312" w:eastAsia="仿宋_GB2312" w:cs="Times New Roman"/>
          <w:b w:val="0"/>
          <w:bCs w:val="0"/>
          <w:sz w:val="32"/>
          <w:szCs w:val="32"/>
          <w:lang w:val="en-US" w:eastAsia="zh-CN"/>
        </w:rPr>
        <w:t>成</w:t>
      </w:r>
      <w:r>
        <w:rPr>
          <w:rFonts w:hint="eastAsia" w:ascii="仿宋_GB2312" w:hAnsi="Times New Roman" w:eastAsia="仿宋_GB2312" w:cs="Times New Roman"/>
          <w:b w:val="0"/>
          <w:bCs w:val="0"/>
          <w:sz w:val="32"/>
          <w:szCs w:val="32"/>
          <w:lang w:val="en-US" w:eastAsia="zh-CN"/>
        </w:rPr>
        <w:t>PDF文件上传）</w:t>
      </w:r>
      <w:r>
        <w:rPr>
          <w:rFonts w:hint="eastAsia" w:ascii="仿宋_GB2312" w:eastAsia="仿宋_GB2312" w:cs="Times New Roman"/>
          <w:b w:val="0"/>
          <w:bCs w:val="0"/>
          <w:sz w:val="32"/>
          <w:szCs w:val="32"/>
          <w:lang w:val="en-US"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（八）《准予行政许可决定书》</w:t>
      </w:r>
      <w:r>
        <w:rPr>
          <w:rFonts w:hint="eastAsia" w:ascii="仿宋_GB2312" w:hAnsi="仿宋_GB2312" w:eastAsia="仿宋_GB2312" w:cs="仿宋_GB2312"/>
          <w:b w:val="0"/>
          <w:bCs w:val="0"/>
          <w:sz w:val="32"/>
          <w:szCs w:val="32"/>
          <w:lang w:val="en-US" w:eastAsia="zh-CN"/>
        </w:rPr>
        <w:t>（原件彩色扫描成PDF文件上传）</w:t>
      </w:r>
      <w:r>
        <w:rPr>
          <w:rFonts w:hint="eastAsia" w:ascii="仿宋_GB2312"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firstLine="643" w:firstLineChars="200"/>
        <w:contextualSpacing/>
        <w:jc w:val="both"/>
        <w:textAlignment w:val="auto"/>
        <w:rPr>
          <w:rFonts w:hint="eastAsia" w:ascii="仿宋_GB2312" w:hAnsi="ˎ̥" w:eastAsia="仿宋_GB2312" w:cs="宋体"/>
          <w:b/>
          <w:bCs/>
          <w:sz w:val="32"/>
          <w:szCs w:val="32"/>
          <w:lang w:val="en-US" w:eastAsia="zh-CN" w:bidi="ar-SA"/>
        </w:rPr>
      </w:pPr>
      <w:r>
        <w:rPr>
          <w:rFonts w:hint="eastAsia" w:ascii="仿宋_GB2312" w:hAnsi="Times New Roman" w:eastAsia="仿宋_GB2312" w:cs="Times New Roman"/>
          <w:b/>
          <w:bCs/>
          <w:sz w:val="32"/>
          <w:szCs w:val="32"/>
          <w:lang w:val="en-US" w:eastAsia="zh-CN"/>
        </w:rPr>
        <w:t>关</w:t>
      </w:r>
      <w:r>
        <w:rPr>
          <w:rFonts w:hint="eastAsia" w:ascii="仿宋_GB2312" w:eastAsia="仿宋_GB2312" w:cs="Times New Roman"/>
          <w:b/>
          <w:bCs/>
          <w:sz w:val="32"/>
          <w:szCs w:val="32"/>
          <w:lang w:val="en-US" w:eastAsia="zh-CN"/>
        </w:rPr>
        <w:t>于</w:t>
      </w:r>
      <w:r>
        <w:rPr>
          <w:rFonts w:hint="eastAsia" w:ascii="仿宋_GB2312" w:hAnsi="仿宋_GB2312" w:eastAsia="仿宋_GB2312" w:cs="仿宋_GB2312"/>
          <w:b/>
          <w:bCs/>
          <w:color w:val="auto"/>
          <w:sz w:val="32"/>
          <w:szCs w:val="32"/>
          <w:lang w:val="en-US" w:eastAsia="zh-CN"/>
        </w:rPr>
        <w:t>施工总承包一级资助项目</w:t>
      </w:r>
      <w:r>
        <w:rPr>
          <w:rFonts w:hint="eastAsia" w:ascii="仿宋_GB2312" w:eastAsia="仿宋_GB2312" w:cs="Times New Roman"/>
          <w:b/>
          <w:bCs/>
          <w:sz w:val="32"/>
          <w:szCs w:val="32"/>
          <w:lang w:val="en-US" w:eastAsia="zh-CN"/>
        </w:rPr>
        <w:t>的申请</w:t>
      </w:r>
      <w:r>
        <w:rPr>
          <w:rFonts w:hint="eastAsia" w:ascii="仿宋_GB2312" w:hAnsi="ˎ̥" w:eastAsia="仿宋_GB2312" w:cs="宋体"/>
          <w:b/>
          <w:bCs/>
          <w:sz w:val="32"/>
          <w:szCs w:val="32"/>
          <w:lang w:val="en-US" w:eastAsia="zh-CN" w:bidi="ar-SA"/>
        </w:rPr>
        <w:t>材料如下：</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bidi="en-US"/>
        </w:rPr>
      </w:pPr>
      <w:r>
        <w:rPr>
          <w:rFonts w:hint="eastAsia" w:ascii="仿宋_GB2312" w:hAnsi="Times New Roman" w:eastAsia="仿宋_GB2312" w:cs="Times New Roman"/>
          <w:b w:val="0"/>
          <w:bCs w:val="0"/>
          <w:sz w:val="32"/>
          <w:szCs w:val="32"/>
          <w:lang w:val="en-US" w:eastAsia="zh-CN" w:bidi="en-US"/>
        </w:rPr>
        <w:t>（六）建筑业企业资质证书（加盖单位公章</w:t>
      </w:r>
      <w:r>
        <w:rPr>
          <w:rFonts w:hint="eastAsia" w:ascii="仿宋_GB2312" w:eastAsia="仿宋_GB2312" w:cs="Times New Roman"/>
          <w:b w:val="0"/>
          <w:bCs w:val="0"/>
          <w:sz w:val="32"/>
          <w:szCs w:val="32"/>
          <w:lang w:val="en-US" w:eastAsia="zh-CN" w:bidi="en-US"/>
        </w:rPr>
        <w:t>原件</w:t>
      </w:r>
      <w:r>
        <w:rPr>
          <w:rFonts w:hint="eastAsia" w:ascii="仿宋_GB2312" w:hAnsi="Times New Roman" w:eastAsia="仿宋_GB2312" w:cs="Times New Roman"/>
          <w:b w:val="0"/>
          <w:bCs w:val="0"/>
          <w:sz w:val="32"/>
          <w:szCs w:val="32"/>
          <w:lang w:val="en-US" w:eastAsia="zh-CN" w:bidi="en-US"/>
        </w:rPr>
        <w:t>彩色扫描成PDF文件上传）</w:t>
      </w:r>
      <w:r>
        <w:rPr>
          <w:rFonts w:hint="eastAsia" w:ascii="仿宋_GB2312" w:eastAsia="仿宋_GB2312" w:cs="Times New Roman"/>
          <w:b w:val="0"/>
          <w:bCs w:val="0"/>
          <w:sz w:val="32"/>
          <w:szCs w:val="32"/>
          <w:lang w:val="en-US" w:eastAsia="zh-CN" w:bidi="en-US"/>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bidi="en-US"/>
        </w:rPr>
        <w:t>（七）</w:t>
      </w:r>
      <w:r>
        <w:rPr>
          <w:rFonts w:hint="eastAsia" w:ascii="仿宋_GB2312" w:hAnsi="仿宋_GB2312" w:eastAsia="仿宋_GB2312" w:cs="仿宋_GB2312"/>
          <w:b w:val="0"/>
          <w:bCs w:val="0"/>
          <w:color w:val="auto"/>
          <w:sz w:val="32"/>
          <w:szCs w:val="32"/>
          <w:lang w:val="en-US" w:eastAsia="zh-CN"/>
        </w:rPr>
        <w:t>“三库一平台管理信息服务系统”中相关资质申请的办事结果页面截图</w:t>
      </w:r>
      <w:r>
        <w:rPr>
          <w:rFonts w:hint="eastAsia" w:ascii="仿宋_GB2312" w:hAnsi="Times New Roman" w:eastAsia="仿宋_GB2312" w:cs="Times New Roman"/>
          <w:b w:val="0"/>
          <w:bCs w:val="0"/>
          <w:sz w:val="32"/>
          <w:szCs w:val="32"/>
          <w:lang w:val="en-US" w:eastAsia="zh-CN"/>
        </w:rPr>
        <w:t>（加盖单位公章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w:t>
      </w:r>
      <w:r>
        <w:rPr>
          <w:rFonts w:hint="eastAsia" w:ascii="仿宋_GB2312" w:eastAsia="仿宋_GB2312" w:cs="Times New Roman"/>
          <w:b w:val="0"/>
          <w:bCs w:val="0"/>
          <w:sz w:val="32"/>
          <w:szCs w:val="32"/>
          <w:lang w:val="en-US" w:eastAsia="zh-CN"/>
        </w:rPr>
        <w:t>成</w:t>
      </w:r>
      <w:r>
        <w:rPr>
          <w:rFonts w:hint="eastAsia" w:ascii="仿宋_GB2312" w:hAnsi="Times New Roman" w:eastAsia="仿宋_GB2312" w:cs="Times New Roman"/>
          <w:b w:val="0"/>
          <w:bCs w:val="0"/>
          <w:sz w:val="32"/>
          <w:szCs w:val="32"/>
          <w:lang w:val="en-US" w:eastAsia="zh-CN"/>
        </w:rPr>
        <w:t>PDF文件上传）</w:t>
      </w:r>
      <w:r>
        <w:rPr>
          <w:rFonts w:hint="eastAsia" w:ascii="仿宋_GB2312" w:eastAsia="仿宋_GB2312" w:cs="Times New Roman"/>
          <w:b w:val="0"/>
          <w:bCs w:val="0"/>
          <w:sz w:val="32"/>
          <w:szCs w:val="32"/>
          <w:lang w:val="en-US" w:eastAsia="zh-CN"/>
        </w:rPr>
        <w:t>；</w:t>
      </w:r>
    </w:p>
    <w:p>
      <w:pPr>
        <w:pageBreakBefore w:val="0"/>
        <w:kinsoku/>
        <w:wordWrap/>
        <w:overflowPunct/>
        <w:topLinePunct w:val="0"/>
        <w:autoSpaceDE/>
        <w:autoSpaceDN/>
        <w:bidi w:val="0"/>
        <w:spacing w:beforeLines="0" w:after="0" w:afterLines="0" w:line="560" w:lineRule="exact"/>
        <w:ind w:left="0"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（八）《准予行政许可决定书》</w:t>
      </w:r>
      <w:r>
        <w:rPr>
          <w:rFonts w:hint="eastAsia" w:ascii="仿宋_GB2312" w:hAnsi="仿宋_GB2312" w:eastAsia="仿宋_GB2312" w:cs="仿宋_GB2312"/>
          <w:b w:val="0"/>
          <w:bCs w:val="0"/>
          <w:sz w:val="32"/>
          <w:szCs w:val="32"/>
          <w:lang w:val="en-US" w:eastAsia="zh-CN"/>
        </w:rPr>
        <w:t>（原件彩色扫描成PDF文件上传）</w:t>
      </w:r>
      <w:r>
        <w:rPr>
          <w:rFonts w:hint="eastAsia" w:ascii="仿宋_GB2312" w:eastAsia="仿宋_GB2312" w:cs="Times New Roman"/>
          <w:b w:val="0"/>
          <w:bCs w:val="0"/>
          <w:sz w:val="32"/>
          <w:szCs w:val="32"/>
          <w:lang w:val="en-US" w:eastAsia="zh-CN"/>
        </w:rPr>
        <w:t>。</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七、时限要求</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区住房建设局每年安排1-2次集中受理企业申请（具体时间以发布的申报通知为准），资助计划下达1个月内受资助单位须办理资金拨付手续，逾期不办理者视为自动放弃。</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本操作规程由南山区住房建设局负责解释，自发布之日起施行。</w:t>
      </w:r>
    </w:p>
    <w:p>
      <w:pPr>
        <w:pStyle w:val="2"/>
        <w:pageBreakBefore w:val="0"/>
        <w:kinsoku/>
        <w:wordWrap/>
        <w:overflowPunct/>
        <w:topLinePunct w:val="0"/>
        <w:autoSpaceDE/>
        <w:autoSpaceDN/>
        <w:bidi w:val="0"/>
        <w:spacing w:before="0" w:beforeLines="0" w:after="0" w:afterLines="0" w:line="560" w:lineRule="exact"/>
        <w:ind w:left="0" w:leftChars="0" w:firstLine="560" w:firstLineChars="200"/>
        <w:jc w:val="both"/>
        <w:textAlignment w:val="auto"/>
        <w:rPr>
          <w:rFonts w:hint="eastAsia" w:eastAsia="仿宋_GB2312"/>
          <w:b w:val="0"/>
          <w:bCs w:val="0"/>
          <w:lang w:eastAsia="zh-CN"/>
        </w:rPr>
      </w:pP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pageBreakBefore w:val="0"/>
        <w:widowControl/>
        <w:kinsoku/>
        <w:wordWrap/>
        <w:overflowPunct/>
        <w:topLinePunct w:val="0"/>
        <w:autoSpaceDE/>
        <w:autoSpaceDN/>
        <w:bidi w:val="0"/>
        <w:adjustRightInd w:val="0"/>
        <w:snapToGrid w:val="0"/>
        <w:spacing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pageBreakBefore w:val="0"/>
        <w:numPr>
          <w:ilvl w:val="0"/>
          <w:numId w:val="0"/>
        </w:numPr>
        <w:kinsoku/>
        <w:wordWrap/>
        <w:overflowPunct/>
        <w:topLinePunct w:val="0"/>
        <w:autoSpaceDE/>
        <w:autoSpaceDN/>
        <w:bidi w:val="0"/>
        <w:adjustRightInd w:val="0"/>
        <w:snapToGrid w:val="0"/>
        <w:spacing w:beforeLines="0" w:after="0" w:afterLines="0" w:line="560" w:lineRule="exact"/>
        <w:ind w:left="0" w:leftChars="0" w:firstLine="440" w:firstLineChars="200"/>
        <w:jc w:val="both"/>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6CE7183"/>
    <w:rsid w:val="0889683A"/>
    <w:rsid w:val="12426D7E"/>
    <w:rsid w:val="12E57C12"/>
    <w:rsid w:val="172E0657"/>
    <w:rsid w:val="17724581"/>
    <w:rsid w:val="1B2B44B2"/>
    <w:rsid w:val="2203364E"/>
    <w:rsid w:val="22E36792"/>
    <w:rsid w:val="25193E73"/>
    <w:rsid w:val="273952AD"/>
    <w:rsid w:val="27791F3A"/>
    <w:rsid w:val="2FB40800"/>
    <w:rsid w:val="32395FAE"/>
    <w:rsid w:val="3A9235BC"/>
    <w:rsid w:val="3BF74889"/>
    <w:rsid w:val="3C027491"/>
    <w:rsid w:val="3ED3162D"/>
    <w:rsid w:val="3EE14FFE"/>
    <w:rsid w:val="40A367D9"/>
    <w:rsid w:val="415E2C27"/>
    <w:rsid w:val="42871897"/>
    <w:rsid w:val="4EA66D63"/>
    <w:rsid w:val="5704578E"/>
    <w:rsid w:val="5EA7706C"/>
    <w:rsid w:val="66F41336"/>
    <w:rsid w:val="67F3058D"/>
    <w:rsid w:val="69DB14E0"/>
    <w:rsid w:val="6AF65828"/>
    <w:rsid w:val="6E4B638A"/>
    <w:rsid w:val="6F2B2258"/>
    <w:rsid w:val="70D96C7E"/>
    <w:rsid w:val="77130207"/>
    <w:rsid w:val="79B06543"/>
    <w:rsid w:val="79EB757B"/>
    <w:rsid w:val="7C3570AB"/>
    <w:rsid w:val="7E30009F"/>
    <w:rsid w:val="E1CB71CE"/>
    <w:rsid w:val="FFFF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2561</Words>
  <Characters>2664</Characters>
  <Lines>0</Lines>
  <Paragraphs>0</Paragraphs>
  <TotalTime>16</TotalTime>
  <ScaleCrop>false</ScaleCrop>
  <LinksUpToDate>false</LinksUpToDate>
  <CharactersWithSpaces>2665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2022-06-08T23:54:00Z</dcterms:created>
  <dc:creator>Administrator</dc:creator>
  <cp:lastModifiedBy>WPS_1491549522</cp:lastModifiedBy>
  <cp:lastPrinted>2023-05-05T01:30:00Z</cp:lastPrinted>
  <dcterms:modified xsi:type="dcterms:W3CDTF">2023-05-22T01:33:50Z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6B6DD78F2453450CBAE03003188694DB</vt:lpwstr>
  </property>
</Properties>
</file>