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附件6：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一、创新型中小企业和专精特新企业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租金转账凭证（2个月即可）、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二、创新型中小企业和专精特新企业办公场地照片（带LOGO）</w:t>
      </w: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46206EE9"/>
    <w:rsid w:val="4DE03454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2023-05-22T09:10:02Z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D4F60719CBEF43AF999ED623D5BD720D</vt:lpwstr>
  </property>
</Properties>
</file>