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5"/>
        <w:gridCol w:w="3597"/>
        <w:gridCol w:w="3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2023年科普项目拟资助名单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排名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ab/>
            </w:r>
            <w:r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一、品牌科普活动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第九届“晨星杯”中国原创科幻文学大赛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深圳市以太科幻创意发展中心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中国科学院深圳先进技术研究院博士课堂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中国科学院深圳先进技术研究院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南山区少年科游荟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深圳市创加创客发展促进中心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二、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全国科普日、深圳科普月主题科普活动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Style w:val="4"/>
                <w:lang w:val="en-US" w:eastAsia="zh-CN" w:bidi="ar"/>
              </w:rPr>
              <w:t>深圳科普月“走近蓝色大星球 探秘神奇碳中和”活动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Style w:val="4"/>
                <w:lang w:val="en-US" w:eastAsia="zh-CN" w:bidi="ar"/>
              </w:rPr>
              <w:t>中国科学院深圳先进技术研究院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未来立体元宇宙教育科普基地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深圳未来立体教育科技有限公司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智能医疗科普体验官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南方科技大学医院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实验动物知识科普——探索生命科学的世界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北京大学深圳研究生院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2023科创南山·AI主题科普活动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深圳市人工智能学会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三、科普基地开放共享支持计划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深圳大学海洋文化科普教育基地开放共享计划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深圳市海洋文化艺术研究会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2023“寻找小小科技探索家，放飞大大科技新梦想”深爱人才科普馆开放共享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馆校结合，构建科教共同体—“基地校”启动活动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深圳市博尔创意文化发展有限公司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标准化科普基地·AI 探索之旅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触梦社区物联网应用科普基地活动</w:t>
            </w:r>
          </w:p>
        </w:tc>
        <w:tc>
          <w:tcPr>
            <w:tcW w:w="2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深圳市健业投资有限公司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223E4"/>
    <w:rsid w:val="BFBE44A2"/>
    <w:rsid w:val="DF322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CESI仿宋-GB13000" w:hAnsi="CESI仿宋-GB13000" w:eastAsia="CESI仿宋-GB13000" w:cs="CESI仿宋-GB130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2023-08-26T00:51:00Z</dcterms:created>
  <dc:creator>贾琼</dc:creator>
  <cp:lastModifiedBy>赵智泉</cp:lastModifiedBy>
  <dcterms:modified xsi:type="dcterms:W3CDTF">2023-08-28T18:18:41Z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