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龙岗区关于促进时尚产业高质量发展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若干措施</w:t>
      </w:r>
    </w:p>
    <w:p>
      <w:pPr>
        <w:spacing w:line="560" w:lineRule="exact"/>
        <w:jc w:val="center"/>
        <w:rPr>
          <w:rStyle w:val="13"/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征求意见</w:t>
      </w:r>
      <w:r>
        <w:rPr>
          <w:rFonts w:hint="eastAsia" w:ascii="楷体_GB2312" w:hAnsi="楷体_GB2312" w:eastAsia="楷体_GB2312" w:cs="楷体_GB2312"/>
          <w:sz w:val="32"/>
          <w:szCs w:val="32"/>
        </w:rPr>
        <w:t>稿）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pStyle w:val="9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时尚产业是以创意、设计、创新、品牌为核心，融合文化、科技、艺术等要素，具有高创意、高市场掌控力、高附加值等特征，引领消费流行趋势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的综合性都市型产业。龙岗区服装、家具、黄金珠宝、皮革、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眼镜</w:t>
      </w:r>
      <w:r>
        <w:rPr>
          <w:rStyle w:val="13"/>
          <w:rFonts w:cstheme="minorBidi"/>
          <w:kern w:val="2"/>
        </w:rPr>
        <w:commentReference w:id="0"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及工艺美术等优势传统产业已初具时尚产业雏形，正向技术高端化、创意多元化、产品时尚化、品牌国际化的方向发展。为紧紧抓住中国特色社会主义先行示范区和建设粤港澳大湾区“双区驱动”的重大历史机遇，加快推进优势传统产业向时尚产业全面转型，贯彻落实《深圳市时尚产业高质量发展行动计划（2020-2024年）》《深圳市培育发展现代时尚产业集群行动计划（2022-2025年）》《深圳市现代时尚产业集群数字化转型实施方案（2023-2025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等文件精神，特制定如下措施。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一、支持企业提质增效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支持时尚制造企业加大技术改造力度，积极引进高端制造设备进行生产线改造，提升制造工艺智能化水平和产品品质，</w:t>
      </w:r>
      <w:r>
        <w:rPr>
          <w:rFonts w:ascii="仿宋_GB2312" w:hAnsi="仿宋_GB2312" w:eastAsia="仿宋_GB2312" w:cs="仿宋_GB2312"/>
          <w:sz w:val="32"/>
          <w:szCs w:val="32"/>
        </w:rPr>
        <w:t>企业上一年度技术改造投资额100万元（含）以上的，按照实际投资额的20%进行资助，最高500万元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（区工业和信息化局）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二、鼓励</w:t>
      </w:r>
      <w:r>
        <w:rPr>
          <w:rFonts w:ascii="黑体" w:hAnsi="黑体" w:eastAsia="黑体" w:cs="黑体"/>
          <w:sz w:val="32"/>
          <w:szCs w:val="32"/>
        </w:rPr>
        <w:t>企业</w:t>
      </w:r>
      <w:r>
        <w:rPr>
          <w:rFonts w:hint="eastAsia" w:ascii="黑体" w:hAnsi="黑体" w:eastAsia="黑体" w:cs="黑体"/>
          <w:sz w:val="32"/>
          <w:szCs w:val="32"/>
        </w:rPr>
        <w:t>数字化转型</w:t>
      </w:r>
    </w:p>
    <w:p>
      <w:pPr>
        <w:pStyle w:val="2"/>
        <w:spacing w:line="560" w:lineRule="exact"/>
        <w:ind w:firstLine="641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面向规模以上（或限额以上）时尚企业，分行业推动数字化转型：在服装行业，利用3D设计技术建设数字研发与打版中心，打造订单数据驱动的协同制造模式，实现小单快反和数字化定制生产。在家具行业，建立整装云赋能平台，研究开发大规模个性化定制家具、智能家具，推动空间智能化。在黄金珠宝行业，加强消费数据整合分析、模型库共享，开展个性化定制和柔性生产。在钟表行业，研发智能化手表装配线、智能在线检测技术、柔性制造技术等。在皮革行业，推广应用机器视觉等技术和智能检测装备，推动数字化生产，建立全流程信息一体化平台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在眼镜行业，制造企业</w:t>
      </w:r>
      <w:r>
        <w:rPr>
          <w:rFonts w:ascii="仿宋_GB2312" w:hAnsi="微软雅黑" w:eastAsia="仿宋_GB2312"/>
          <w:sz w:val="32"/>
          <w:szCs w:val="32"/>
        </w:rPr>
        <w:t>对订单、物料、排程、生产、设备、品质等进行有效管理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，打造</w:t>
      </w:r>
      <w:r>
        <w:rPr>
          <w:rFonts w:hint="default" w:ascii="仿宋_GB2312" w:hAnsi="微软雅黑" w:eastAsia="仿宋_GB2312" w:cs="宋体"/>
          <w:sz w:val="32"/>
          <w:szCs w:val="32"/>
        </w:rPr>
        <w:t>个性化眼镜定制和柔性生产线，建立眼镜设计和订单大数据系统和模型库</w:t>
      </w:r>
      <w:r>
        <w:rPr>
          <w:rFonts w:ascii="仿宋_GB2312" w:hAnsi="微软雅黑" w:eastAsia="仿宋_GB2312" w:cs="宋体"/>
          <w:sz w:val="32"/>
          <w:szCs w:val="32"/>
        </w:rPr>
        <w:t>；支持</w:t>
      </w:r>
      <w:r>
        <w:rPr>
          <w:rFonts w:hint="default" w:ascii="仿宋_GB2312" w:hAnsi="微软雅黑" w:eastAsia="仿宋_GB2312"/>
          <w:sz w:val="32"/>
          <w:szCs w:val="32"/>
        </w:rPr>
        <w:t>品牌企业打造产品</w:t>
      </w:r>
      <w:r>
        <w:rPr>
          <w:rFonts w:ascii="仿宋_GB2312" w:hAnsi="微软雅黑" w:eastAsia="仿宋_GB2312"/>
          <w:sz w:val="32"/>
          <w:szCs w:val="32"/>
        </w:rPr>
        <w:t>云展厅</w:t>
      </w:r>
      <w:r>
        <w:rPr>
          <w:rFonts w:hint="default" w:ascii="仿宋_GB2312" w:hAnsi="微软雅黑" w:eastAsia="仿宋_GB2312"/>
          <w:sz w:val="32"/>
          <w:szCs w:val="32"/>
        </w:rPr>
        <w:t>，</w:t>
      </w:r>
      <w:r>
        <w:rPr>
          <w:rFonts w:ascii="仿宋_GB2312" w:hAnsi="微软雅黑" w:eastAsia="仿宋_GB2312"/>
          <w:sz w:val="32"/>
          <w:szCs w:val="32"/>
        </w:rPr>
        <w:t>广告投放媒体</w:t>
      </w:r>
      <w:r>
        <w:rPr>
          <w:rFonts w:hint="default" w:ascii="仿宋_GB2312" w:hAnsi="微软雅黑" w:eastAsia="仿宋_GB2312"/>
          <w:sz w:val="32"/>
          <w:szCs w:val="32"/>
        </w:rPr>
        <w:t>数据分析，以及</w:t>
      </w:r>
      <w:r>
        <w:rPr>
          <w:rFonts w:ascii="仿宋_GB2312" w:hAnsi="微软雅黑" w:eastAsia="仿宋_GB2312"/>
          <w:sz w:val="32"/>
          <w:szCs w:val="32"/>
        </w:rPr>
        <w:t>消费者大数据分析等解决方案</w:t>
      </w:r>
      <w:r>
        <w:rPr>
          <w:rFonts w:hint="default" w:ascii="仿宋_GB2312" w:hAnsi="微软雅黑" w:eastAsia="仿宋_GB2312"/>
          <w:sz w:val="32"/>
          <w:szCs w:val="32"/>
        </w:rPr>
        <w:t>；</w:t>
      </w:r>
      <w:r>
        <w:rPr>
          <w:rFonts w:ascii="仿宋_GB2312" w:hAnsi="微软雅黑" w:eastAsia="仿宋_GB2312"/>
          <w:sz w:val="32"/>
          <w:szCs w:val="32"/>
        </w:rPr>
        <w:t>支持</w:t>
      </w:r>
      <w:r>
        <w:rPr>
          <w:rFonts w:hint="default" w:ascii="仿宋_GB2312" w:hAnsi="微软雅黑" w:eastAsia="仿宋_GB2312" w:cs="宋体"/>
          <w:sz w:val="32"/>
          <w:szCs w:val="32"/>
        </w:rPr>
        <w:t>头部企业打造基于</w:t>
      </w:r>
      <w:r>
        <w:rPr>
          <w:rFonts w:ascii="仿宋_GB2312" w:hAnsi="微软雅黑" w:eastAsia="仿宋_GB2312"/>
          <w:sz w:val="32"/>
          <w:szCs w:val="32"/>
        </w:rPr>
        <w:t>人工智能、大数据、物联网等技术，孵化研产供销服全产业链解决方案。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按不超过项目实际总投入的30%给予资助，单个项目资助金额不超过800万元。</w:t>
      </w:r>
      <w:r>
        <w:rPr>
          <w:rFonts w:ascii="楷体_GB2312" w:hAnsi="楷体_GB2312" w:eastAsia="楷体_GB2312" w:cs="楷体_GB2312"/>
          <w:sz w:val="32"/>
          <w:szCs w:val="32"/>
        </w:rPr>
        <w:t>（区工业和信息化局）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三、完善时尚行业支撑体系</w:t>
      </w:r>
    </w:p>
    <w:p>
      <w:pPr>
        <w:pStyle w:val="2"/>
        <w:spacing w:line="560" w:lineRule="exact"/>
        <w:ind w:firstLine="641"/>
        <w:jc w:val="both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推动</w:t>
      </w:r>
      <w:r>
        <w:rPr>
          <w:rFonts w:ascii="仿宋_GB2312" w:hAnsi="仿宋_GB2312" w:eastAsia="仿宋_GB2312" w:cs="仿宋_GB2312"/>
          <w:sz w:val="32"/>
          <w:szCs w:val="32"/>
        </w:rPr>
        <w:t>时尚行业设立知识产权保护、技术标准国内外认证、产品检验检测、数字化转型服务、产品设计赋能、线上直播展销、产品体验等</w:t>
      </w:r>
      <w:r>
        <w:rPr>
          <w:rFonts w:hint="default" w:ascii="仿宋_GB2312" w:hAnsi="仿宋_GB2312" w:eastAsia="仿宋_GB2312" w:cs="仿宋_GB2312"/>
          <w:sz w:val="32"/>
          <w:szCs w:val="32"/>
        </w:rPr>
        <w:t>公共服务平台</w:t>
      </w:r>
      <w:r>
        <w:rPr>
          <w:rFonts w:ascii="仿宋_GB2312" w:hAnsi="仿宋_GB2312" w:eastAsia="仿宋_GB2312" w:cs="仿宋_GB2312"/>
          <w:sz w:val="32"/>
          <w:szCs w:val="32"/>
        </w:rPr>
        <w:t>，对于上述公共服务平台从设立当年连续3年，</w:t>
      </w:r>
      <w:r>
        <w:rPr>
          <w:rFonts w:hint="default" w:ascii="仿宋_GB2312" w:hAnsi="仿宋_GB2312" w:eastAsia="仿宋_GB2312" w:cs="仿宋_GB2312"/>
          <w:sz w:val="32"/>
          <w:szCs w:val="32"/>
        </w:rPr>
        <w:t>依次</w:t>
      </w:r>
      <w:r>
        <w:rPr>
          <w:rFonts w:ascii="仿宋_GB2312" w:hAnsi="仿宋_GB2312" w:eastAsia="仿宋_GB2312" w:cs="仿宋_GB2312"/>
          <w:sz w:val="32"/>
          <w:szCs w:val="32"/>
        </w:rPr>
        <w:t>按照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项目实际总投入的50%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，30%和20%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给予资助，单个项目每年受资助金额不超过200万元。</w:t>
      </w:r>
      <w:r>
        <w:rPr>
          <w:rFonts w:ascii="楷体_GB2312" w:hAnsi="楷体_GB2312" w:eastAsia="楷体_GB2312" w:cs="楷体_GB2312"/>
          <w:sz w:val="32"/>
          <w:szCs w:val="32"/>
        </w:rPr>
        <w:t>（区工业和信息化局）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鼓励时尚头部企业集聚发展</w:t>
      </w:r>
    </w:p>
    <w:p>
      <w:pPr>
        <w:pStyle w:val="6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鼓励产业园区引进现代时尚头部企业。对于引进区外上一年度工业总产值（或营业收入）达4亿元及以上，并与</w:t>
      </w:r>
      <w:r>
        <w:rPr>
          <w:rFonts w:ascii="仿宋_GB2312" w:hAnsi="仿宋_GB2312" w:eastAsia="仿宋_GB2312" w:cs="仿宋_GB2312"/>
          <w:sz w:val="32"/>
          <w:szCs w:val="32"/>
        </w:rPr>
        <w:t>龙岗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区政府签订了《投资合作框架协议》的现代时尚头部企业的产业园区，按照每引进1家企业给予产业园区运营方一次性招商引资奖励200万元，每个园区每年获得奖励总金额</w:t>
      </w:r>
      <w:r>
        <w:rPr>
          <w:rFonts w:ascii="仿宋_GB2312" w:hAnsi="仿宋_GB2312" w:eastAsia="仿宋_GB2312" w:cs="仿宋_GB2312"/>
          <w:sz w:val="32"/>
          <w:szCs w:val="32"/>
        </w:rPr>
        <w:t>不超过600万元。</w:t>
      </w:r>
      <w:r>
        <w:rPr>
          <w:rFonts w:ascii="楷体_GB2312" w:hAnsi="楷体_GB2312" w:eastAsia="楷体_GB2312" w:cs="楷体_GB2312"/>
          <w:kern w:val="44"/>
          <w:sz w:val="32"/>
          <w:szCs w:val="32"/>
        </w:rPr>
        <w:t>（区工业和信息化局）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五、促进高技能人才成长</w:t>
      </w:r>
    </w:p>
    <w:p>
      <w:pPr>
        <w:spacing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常态化开展时尚行业技能人才评定，举办各种形式的职业技能竞赛和岗位练兵活动，支持企业自主开展技能人才评价；每年遴选“龙岗珠宝工匠”和“龙岗家具工匠”各10名，每人一次性可享受2万元奖励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（区人力资源局</w:t>
      </w:r>
      <w:r>
        <w:rPr>
          <w:rFonts w:ascii="楷体_GB2312" w:hAnsi="楷体_GB2312" w:eastAsia="楷体_GB2312" w:cs="楷体_GB2312"/>
          <w:sz w:val="32"/>
          <w:szCs w:val="32"/>
        </w:rPr>
        <w:t>、区工业和信息化局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六、支持企业外出参展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时尚</w:t>
      </w:r>
      <w:r>
        <w:rPr>
          <w:rFonts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大型综合性展会、专业展会、境外展会。对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规上（限上）时尚行业企业的参展费用给予全额扶持，对已获得深圳市参展费用扶持的时尚行业企业，按企业实际发生展位费与市级扶持的差额给予扶持。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规下（限下）时尚行业企业的参展费用给予50%扶持。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（区工业和信息化局）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七、</w:t>
      </w:r>
      <w:r>
        <w:rPr>
          <w:rFonts w:ascii="黑体" w:hAnsi="黑体" w:eastAsia="黑体" w:cs="黑体"/>
          <w:kern w:val="2"/>
          <w:sz w:val="32"/>
          <w:szCs w:val="32"/>
        </w:rPr>
        <w:t>支持培育</w:t>
      </w:r>
      <w:r>
        <w:rPr>
          <w:rFonts w:hint="eastAsia" w:ascii="黑体" w:hAnsi="黑体" w:eastAsia="黑体" w:cs="黑体"/>
          <w:kern w:val="2"/>
          <w:sz w:val="32"/>
          <w:szCs w:val="32"/>
        </w:rPr>
        <w:t>时尚行业</w:t>
      </w:r>
      <w:r>
        <w:rPr>
          <w:rFonts w:ascii="黑体" w:hAnsi="黑体" w:eastAsia="黑体" w:cs="黑体"/>
          <w:kern w:val="2"/>
          <w:sz w:val="32"/>
          <w:szCs w:val="32"/>
        </w:rPr>
        <w:t>重大活动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培育新落地深圳市的，旨在扩大龙岗区乃至深圳市时尚产业知名度、促进国际时尚理念与技术交流合作、促进跨界融合、吸引国内外时尚资源向龙岗区汇集的大赛、展览会、交易会、论坛等重大活动。对事前到区级部门备案，事后经市级部门认定的的时尚行业重大活动，最高按照承办机构实际投入的50%给予补贴，单个活动受资助不超过1000万元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（区工业和信息化局）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ascii="黑体" w:hAnsi="黑体" w:eastAsia="黑体" w:cs="黑体"/>
          <w:sz w:val="32"/>
          <w:szCs w:val="32"/>
        </w:rPr>
        <w:t>、附则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本专项政策所称企业或单位，指注册登记、税务关系、统计关系均在龙岗区，且具有独立法人资格、健全的财务制度、实行独立核算，主营业务为现代时尚研发设计、制造、销售或专业服务等企业、机构或组织。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本专项政策所列扶持措施，同一项目与我区其它政策，按“从优不重复”原则执行，不重复支持。有特殊说明的条款除外。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本专项政策自发布之日起实施，有效期3年。执行期如遇国家、省、市有关规定调整的，本措施可进行相应调整。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rPr>
          <w:rFonts w:ascii="华文仿宋" w:hAnsi="华文仿宋" w:eastAsia="华文仿宋" w:cs="华文楷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701" w:right="1474" w:bottom="1701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ensen" w:date="2023-09-12T10:14:00Z" w:initials="">
    <w:p w14:paraId="F3FE3C0D">
      <w:pPr>
        <w:pStyle w:val="4"/>
      </w:pPr>
      <w:r>
        <w:rPr>
          <w:rFonts w:hint="eastAsia"/>
        </w:rPr>
        <w:t>删除了几个优势不突出的领域，且内衣与服装重复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3FE3C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LNJWO7QAAAA&#10;BQEAAA8AAAAAAAAAAQAgAAAAOAAAAGRycy9kb3ducmV2LnhtbFBLAQIUABQAAAAIAIdO4kBNhrJ1&#10;1gEAALADAAAOAAAAAAAAAAEAIAAAADU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nsen">
    <w15:presenceInfo w15:providerId="None" w15:userId="Jen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MTdkOTY3OTAxYTRmNDJhZTUyZmE4MjdkNDU4YjMifQ=="/>
  </w:docVars>
  <w:rsids>
    <w:rsidRoot w:val="00172A27"/>
    <w:rsid w:val="00010897"/>
    <w:rsid w:val="00014E2A"/>
    <w:rsid w:val="00016636"/>
    <w:rsid w:val="00037408"/>
    <w:rsid w:val="00041FBC"/>
    <w:rsid w:val="000A48D8"/>
    <w:rsid w:val="000C2D89"/>
    <w:rsid w:val="000E3681"/>
    <w:rsid w:val="000F2780"/>
    <w:rsid w:val="00120B47"/>
    <w:rsid w:val="001278E1"/>
    <w:rsid w:val="00130DCB"/>
    <w:rsid w:val="00172A27"/>
    <w:rsid w:val="001757D2"/>
    <w:rsid w:val="0019711E"/>
    <w:rsid w:val="0019776E"/>
    <w:rsid w:val="001E2EA1"/>
    <w:rsid w:val="00200C6C"/>
    <w:rsid w:val="002036ED"/>
    <w:rsid w:val="00236087"/>
    <w:rsid w:val="00296B0F"/>
    <w:rsid w:val="002B671C"/>
    <w:rsid w:val="002E0D5B"/>
    <w:rsid w:val="002E3B6F"/>
    <w:rsid w:val="002F6BF5"/>
    <w:rsid w:val="00316434"/>
    <w:rsid w:val="003211CD"/>
    <w:rsid w:val="00323426"/>
    <w:rsid w:val="00351380"/>
    <w:rsid w:val="003679F3"/>
    <w:rsid w:val="003916FF"/>
    <w:rsid w:val="00394988"/>
    <w:rsid w:val="003D06CD"/>
    <w:rsid w:val="003E6DF2"/>
    <w:rsid w:val="00406395"/>
    <w:rsid w:val="004358C0"/>
    <w:rsid w:val="00462D7B"/>
    <w:rsid w:val="0047131D"/>
    <w:rsid w:val="00586C9D"/>
    <w:rsid w:val="005A46C4"/>
    <w:rsid w:val="005C228C"/>
    <w:rsid w:val="005C3307"/>
    <w:rsid w:val="005C60E5"/>
    <w:rsid w:val="005E4B22"/>
    <w:rsid w:val="00600248"/>
    <w:rsid w:val="00606EDE"/>
    <w:rsid w:val="006540E1"/>
    <w:rsid w:val="006775B5"/>
    <w:rsid w:val="00681D46"/>
    <w:rsid w:val="00695F5C"/>
    <w:rsid w:val="006A3BA9"/>
    <w:rsid w:val="006A4EA9"/>
    <w:rsid w:val="006C0212"/>
    <w:rsid w:val="006D08CC"/>
    <w:rsid w:val="006D4958"/>
    <w:rsid w:val="00703112"/>
    <w:rsid w:val="00746C0A"/>
    <w:rsid w:val="007936F9"/>
    <w:rsid w:val="007C3BAD"/>
    <w:rsid w:val="007E7B04"/>
    <w:rsid w:val="0080353D"/>
    <w:rsid w:val="009403D8"/>
    <w:rsid w:val="009C655B"/>
    <w:rsid w:val="009D4503"/>
    <w:rsid w:val="009F421A"/>
    <w:rsid w:val="00A16C02"/>
    <w:rsid w:val="00A647DA"/>
    <w:rsid w:val="00A84E4D"/>
    <w:rsid w:val="00AA43D6"/>
    <w:rsid w:val="00AD3774"/>
    <w:rsid w:val="00AD3ADB"/>
    <w:rsid w:val="00AF7D4C"/>
    <w:rsid w:val="00B27FC9"/>
    <w:rsid w:val="00B460CC"/>
    <w:rsid w:val="00BB42E8"/>
    <w:rsid w:val="00BD1575"/>
    <w:rsid w:val="00BD1A3D"/>
    <w:rsid w:val="00BF7666"/>
    <w:rsid w:val="00C02399"/>
    <w:rsid w:val="00C8582C"/>
    <w:rsid w:val="00CF29CA"/>
    <w:rsid w:val="00D05C56"/>
    <w:rsid w:val="00DF5F42"/>
    <w:rsid w:val="00E700D9"/>
    <w:rsid w:val="00E82427"/>
    <w:rsid w:val="00E92BAD"/>
    <w:rsid w:val="00EC637A"/>
    <w:rsid w:val="00ED0865"/>
    <w:rsid w:val="00F15E2C"/>
    <w:rsid w:val="00F92208"/>
    <w:rsid w:val="00FC3799"/>
    <w:rsid w:val="00FF0799"/>
    <w:rsid w:val="09B458CA"/>
    <w:rsid w:val="0BFB9538"/>
    <w:rsid w:val="0CD866AF"/>
    <w:rsid w:val="0E537EA4"/>
    <w:rsid w:val="186A2C36"/>
    <w:rsid w:val="1AA93733"/>
    <w:rsid w:val="1C627340"/>
    <w:rsid w:val="1CEFF447"/>
    <w:rsid w:val="1FC0023C"/>
    <w:rsid w:val="1FDF2C9A"/>
    <w:rsid w:val="1FFE3AA8"/>
    <w:rsid w:val="235F6097"/>
    <w:rsid w:val="25F1544B"/>
    <w:rsid w:val="2B074113"/>
    <w:rsid w:val="2F7EFBFA"/>
    <w:rsid w:val="33A649A4"/>
    <w:rsid w:val="39534DCB"/>
    <w:rsid w:val="3A650F44"/>
    <w:rsid w:val="3AEB2E30"/>
    <w:rsid w:val="3B7BBA09"/>
    <w:rsid w:val="3E77D52A"/>
    <w:rsid w:val="3FBF3A5F"/>
    <w:rsid w:val="3FBFB2D2"/>
    <w:rsid w:val="3FDFC5F2"/>
    <w:rsid w:val="3FE60DEE"/>
    <w:rsid w:val="3FEE3199"/>
    <w:rsid w:val="435127EE"/>
    <w:rsid w:val="4A695609"/>
    <w:rsid w:val="4ADF76CC"/>
    <w:rsid w:val="4DA1415C"/>
    <w:rsid w:val="549C684D"/>
    <w:rsid w:val="5BB7FB55"/>
    <w:rsid w:val="5C5F0854"/>
    <w:rsid w:val="5D5E9C18"/>
    <w:rsid w:val="5F7713B2"/>
    <w:rsid w:val="5FFD72FD"/>
    <w:rsid w:val="623170A5"/>
    <w:rsid w:val="65E53369"/>
    <w:rsid w:val="66EA601E"/>
    <w:rsid w:val="68AE673B"/>
    <w:rsid w:val="6BB1590B"/>
    <w:rsid w:val="6CEB6773"/>
    <w:rsid w:val="71991D78"/>
    <w:rsid w:val="73AFC500"/>
    <w:rsid w:val="73E2C0DA"/>
    <w:rsid w:val="75963884"/>
    <w:rsid w:val="7ABEE5B0"/>
    <w:rsid w:val="7C4FAF7F"/>
    <w:rsid w:val="7D6B2D6F"/>
    <w:rsid w:val="7EC7EA9B"/>
    <w:rsid w:val="7FEF3D16"/>
    <w:rsid w:val="7FFC43A3"/>
    <w:rsid w:val="87BB2623"/>
    <w:rsid w:val="9EFD11FE"/>
    <w:rsid w:val="9F461A41"/>
    <w:rsid w:val="AAAF8AC2"/>
    <w:rsid w:val="ABEAF9DE"/>
    <w:rsid w:val="AFFD8632"/>
    <w:rsid w:val="BBFDC328"/>
    <w:rsid w:val="BFB7B661"/>
    <w:rsid w:val="CBF9FA19"/>
    <w:rsid w:val="CFD9FAD0"/>
    <w:rsid w:val="D5EF3680"/>
    <w:rsid w:val="E1CEDE3F"/>
    <w:rsid w:val="E3CFCC9E"/>
    <w:rsid w:val="E7530482"/>
    <w:rsid w:val="EE7F2993"/>
    <w:rsid w:val="F3FF547D"/>
    <w:rsid w:val="F53B3657"/>
    <w:rsid w:val="F6FFA79D"/>
    <w:rsid w:val="F77B7E51"/>
    <w:rsid w:val="F9EE5AB6"/>
    <w:rsid w:val="FBFBE907"/>
    <w:rsid w:val="FCF3FC1E"/>
    <w:rsid w:val="FD33E778"/>
    <w:rsid w:val="FDDF9FA9"/>
    <w:rsid w:val="FF7E5CD9"/>
    <w:rsid w:val="FF7F3607"/>
    <w:rsid w:val="FFBE56F1"/>
    <w:rsid w:val="FFDD8526"/>
    <w:rsid w:val="FFFD2580"/>
    <w:rsid w:val="FFFE0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方正小标宋简体" w:hAnsi="方正小标宋简体" w:eastAsia="方正小标宋简体" w:cs="Times New Roman"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Calibri" w:hAnsi="Calibri"/>
    </w:rPr>
  </w:style>
  <w:style w:type="paragraph" w:styleId="6">
    <w:name w:val="Plain Text"/>
    <w:basedOn w:val="1"/>
    <w:next w:val="3"/>
    <w:qFormat/>
    <w:uiPriority w:val="0"/>
    <w:rPr>
      <w:rFonts w:ascii="宋体" w:hAnsi="Courier New" w:eastAsia="宋体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</Words>
  <Characters>1661</Characters>
  <Lines>13</Lines>
  <Paragraphs>3</Paragraphs>
  <TotalTime>55</TotalTime>
  <ScaleCrop>false</ScaleCrop>
  <LinksUpToDate>false</LinksUpToDate>
  <CharactersWithSpaces>1949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2023-09-14T02:15:00Z</dcterms:created>
  <dc:creator>别江波</dc:creator>
  <cp:lastModifiedBy>俞超军</cp:lastModifiedBy>
  <cp:lastPrinted>2022-12-17T23:38:00Z</cp:lastPrinted>
  <dcterms:modified xsi:type="dcterms:W3CDTF">2023-09-26T09:08:53Z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922EBEE368AE4A27A1683405C1051E2D_13</vt:lpwstr>
  </property>
</Properties>
</file>