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rPr>
          <w:rFonts w:hint="default" w:ascii="LinTimes" w:hAnsi="LinTimes" w:eastAsia="方正小标宋简体" w:cs="LinTimes"/>
          <w:sz w:val="44"/>
          <w:szCs w:val="44"/>
        </w:rPr>
      </w:pPr>
    </w:p>
    <w:p>
      <w:pPr>
        <w:jc w:val="center"/>
        <w:rPr>
          <w:rFonts w:hint="default" w:ascii="LinTimes" w:hAnsi="LinTimes" w:eastAsia="方正小标宋简体" w:cs="LinTimes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全国供应链创新与应用示范创建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（城市、企业）</w:t>
      </w:r>
    </w:p>
    <w:p>
      <w:pPr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申报书</w:t>
      </w:r>
    </w:p>
    <w:p>
      <w:pPr>
        <w:ind w:firstLine="642" w:firstLineChars="200"/>
        <w:rPr>
          <w:rFonts w:hint="default" w:ascii="LinTimes" w:hAnsi="LinTimes" w:eastAsia="STZhongsong" w:cs="LinTimes"/>
          <w:b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LinTimes" w:hAnsi="LinTimes" w:eastAsia="仿宋_GB2312" w:cs="LinTimes"/>
          <w:sz w:val="3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申报单位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申报类型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0"/>
          <w:u w:val="single"/>
        </w:rPr>
        <w:t xml:space="preserve">□示范城市   □示范企业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LinTimes" w:hAnsi="LinTimes" w:eastAsia="仿宋_GB2312" w:cs="LinTimes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</w:t>
      </w:r>
    </w:p>
    <w:p>
      <w:pPr>
        <w:spacing w:line="712" w:lineRule="exact"/>
        <w:rPr>
          <w:rFonts w:hint="default" w:ascii="LinTimes" w:hAnsi="LinTimes" w:eastAsia="仿宋_GB2312" w:cs="LinTimes"/>
          <w:sz w:val="30"/>
          <w:u w:val="single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</w:p>
    <w:p>
      <w:pPr>
        <w:spacing w:line="712" w:lineRule="exact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商务部制表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LinTimes" w:hAnsi="LinTimes" w:eastAsia="楷体_GB2312" w:cs="LinTimes"/>
          <w:bCs/>
          <w:sz w:val="44"/>
          <w:szCs w:val="44"/>
        </w:rPr>
      </w:pPr>
      <w:r>
        <w:rPr>
          <w:rFonts w:hint="default" w:ascii="LinTimes" w:hAnsi="LinTimes" w:eastAsia="楷体_GB2312" w:cs="LinTimes"/>
          <w:bCs/>
          <w:sz w:val="44"/>
          <w:szCs w:val="44"/>
        </w:rPr>
        <w:t>填报说明</w:t>
      </w:r>
    </w:p>
    <w:p>
      <w:pPr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default" w:ascii="LinTimes" w:hAnsi="LinTimes" w:eastAsia="仿宋_GB2312" w:cs="LinTimes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一、申报书封面：申报单位为申报</w:t>
      </w:r>
      <w:r>
        <w:rPr>
          <w:rFonts w:hint="eastAsia" w:ascii="Times New Roman" w:hAnsi="Times New Roman" w:eastAsia="仿宋_GB2312"/>
          <w:sz w:val="28"/>
          <w:szCs w:val="28"/>
        </w:rPr>
        <w:t>全国</w:t>
      </w:r>
      <w:r>
        <w:rPr>
          <w:rFonts w:ascii="Times New Roman" w:hAnsi="Times New Roman" w:eastAsia="仿宋_GB2312"/>
          <w:sz w:val="28"/>
          <w:szCs w:val="28"/>
        </w:rPr>
        <w:t>供应链创新与应用示范创建（城市、企业）的主体名称。推荐单位为所在地省（区、市）商务主管部门。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二、申报书内容：申报书由三部分组成，分别为</w:t>
      </w:r>
      <w:r>
        <w:rPr>
          <w:rFonts w:hint="eastAsia" w:ascii="Times New Roman" w:hAnsi="Times New Roman" w:eastAsia="仿宋_GB2312"/>
          <w:sz w:val="28"/>
          <w:szCs w:val="28"/>
        </w:rPr>
        <w:t>申报表</w:t>
      </w:r>
      <w:r>
        <w:rPr>
          <w:rFonts w:ascii="Times New Roman" w:hAnsi="Times New Roman" w:eastAsia="仿宋_GB2312"/>
          <w:sz w:val="28"/>
          <w:szCs w:val="28"/>
        </w:rPr>
        <w:t>、申报书正文和</w:t>
      </w:r>
      <w:r>
        <w:rPr>
          <w:rFonts w:hint="eastAsia" w:ascii="Times New Roman" w:hAnsi="Times New Roman" w:eastAsia="仿宋_GB2312"/>
          <w:sz w:val="28"/>
          <w:szCs w:val="28"/>
        </w:rPr>
        <w:t>评价指标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</w:rPr>
        <w:t>除申报书外，申报单位还可提供其他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能</w:t>
      </w:r>
      <w:r>
        <w:rPr>
          <w:rFonts w:hint="eastAsia" w:ascii="Times New Roman" w:hAnsi="Times New Roman" w:eastAsia="仿宋_GB2312"/>
          <w:sz w:val="28"/>
          <w:szCs w:val="28"/>
        </w:rPr>
        <w:t>体现供应链创新与应用效果的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相关数据和说明</w:t>
      </w:r>
      <w:r>
        <w:rPr>
          <w:rFonts w:hint="eastAsia" w:ascii="Times New Roman" w:hAnsi="Times New Roman" w:eastAsia="仿宋_GB2312"/>
          <w:sz w:val="28"/>
          <w:szCs w:val="28"/>
        </w:rPr>
        <w:t>材料作为附件。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三、申报单位应根据实际情况认真填写</w:t>
      </w:r>
      <w:r>
        <w:rPr>
          <w:rFonts w:hint="eastAsia" w:ascii="Times New Roman" w:hAnsi="Times New Roman" w:eastAsia="仿宋_GB2312"/>
          <w:sz w:val="28"/>
          <w:szCs w:val="28"/>
        </w:rPr>
        <w:t>申报表和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评价</w:t>
      </w:r>
      <w:r>
        <w:rPr>
          <w:rFonts w:hint="eastAsia" w:ascii="Times New Roman" w:hAnsi="Times New Roman" w:eastAsia="仿宋_GB2312"/>
          <w:sz w:val="28"/>
          <w:szCs w:val="28"/>
        </w:rPr>
        <w:t>指标</w:t>
      </w:r>
      <w:r>
        <w:rPr>
          <w:rFonts w:ascii="Times New Roman" w:hAnsi="Times New Roman" w:eastAsia="仿宋_GB2312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28"/>
          <w:szCs w:val="28"/>
        </w:rPr>
        <w:t>并</w:t>
      </w:r>
      <w:r>
        <w:rPr>
          <w:rFonts w:ascii="Times New Roman" w:hAnsi="Times New Roman" w:eastAsia="仿宋_GB2312"/>
          <w:sz w:val="28"/>
          <w:szCs w:val="28"/>
        </w:rPr>
        <w:t>编写申报书</w:t>
      </w:r>
      <w:r>
        <w:rPr>
          <w:rFonts w:hint="eastAsia" w:ascii="Times New Roman" w:hAnsi="Times New Roman" w:eastAsia="仿宋_GB2312"/>
          <w:sz w:val="28"/>
          <w:szCs w:val="28"/>
        </w:rPr>
        <w:t>正文</w:t>
      </w:r>
      <w:r>
        <w:rPr>
          <w:rFonts w:ascii="Times New Roman" w:hAnsi="Times New Roman" w:eastAsia="仿宋_GB2312"/>
          <w:sz w:val="28"/>
          <w:szCs w:val="28"/>
        </w:rPr>
        <w:t>，附件证明材料请使用扫描件（复印件）。</w:t>
      </w:r>
      <w:r>
        <w:rPr>
          <w:rFonts w:hint="eastAsia" w:ascii="Times New Roman" w:hAnsi="Times New Roman" w:eastAsia="仿宋_GB2312"/>
          <w:sz w:val="28"/>
          <w:szCs w:val="28"/>
        </w:rPr>
        <w:t>其中，评价指标的解释请参阅</w:t>
      </w:r>
      <w:r>
        <w:rPr>
          <w:rFonts w:ascii="Times New Roman" w:hAnsi="Times New Roman" w:eastAsia="仿宋_GB2312"/>
          <w:sz w:val="28"/>
          <w:szCs w:val="28"/>
        </w:rPr>
        <w:t>《商务部等</w:t>
      </w:r>
      <w:r>
        <w:rPr>
          <w:rFonts w:hint="eastAsia" w:ascii="Times New Roman" w:hAnsi="Times New Roman" w:eastAsia="仿宋_GB2312"/>
          <w:sz w:val="28"/>
          <w:szCs w:val="28"/>
        </w:rPr>
        <w:t>8单位</w:t>
      </w:r>
      <w:r>
        <w:rPr>
          <w:rFonts w:ascii="Times New Roman" w:hAnsi="Times New Roman" w:eastAsia="仿宋_GB2312"/>
          <w:sz w:val="28"/>
          <w:szCs w:val="28"/>
        </w:rPr>
        <w:t>关于印发〈</w:t>
      </w:r>
      <w:r>
        <w:rPr>
          <w:rFonts w:hint="eastAsia" w:ascii="Times New Roman" w:hAnsi="Times New Roman" w:eastAsia="仿宋_GB2312"/>
          <w:sz w:val="28"/>
          <w:szCs w:val="28"/>
        </w:rPr>
        <w:t>全国供应链创新与应用示范创建工作规范</w:t>
      </w:r>
      <w:r>
        <w:rPr>
          <w:rFonts w:ascii="Times New Roman" w:hAnsi="Times New Roman" w:eastAsia="仿宋_GB2312"/>
          <w:sz w:val="28"/>
          <w:szCs w:val="28"/>
        </w:rPr>
        <w:t>〉的通知》（商流通函〔202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ascii="Times New Roman" w:hAnsi="Times New Roman" w:eastAsia="仿宋_GB2312"/>
          <w:sz w:val="28"/>
          <w:szCs w:val="28"/>
        </w:rPr>
        <w:t>123</w:t>
      </w:r>
      <w:r>
        <w:rPr>
          <w:rFonts w:ascii="Times New Roman" w:hAnsi="Times New Roman" w:eastAsia="仿宋_GB2312"/>
          <w:sz w:val="28"/>
          <w:szCs w:val="28"/>
        </w:rPr>
        <w:t>号）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评价指标的数据范围为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2022年度，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如有特殊情况，请注明。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四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省级商务主管部门会同有关部门审核通过申报书后，逐一将其电子版上传至商务部业务统一平台</w:t>
      </w:r>
      <w:r>
        <w:rPr>
          <w:rFonts w:ascii="Times New Roman" w:hAnsi="Times New Roman" w:eastAsia="仿宋_GB2312"/>
          <w:sz w:val="28"/>
          <w:szCs w:val="28"/>
        </w:rPr>
        <w:t>。电子版请根据所提供的模板进行编辑，其中申报书正文字体为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号仿宋体，单倍行距。一级标题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号黑体，二级标题</w:t>
      </w: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号楷体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加粗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五</w:t>
      </w:r>
      <w:r>
        <w:rPr>
          <w:rFonts w:ascii="Times New Roman" w:hAnsi="Times New Roman" w:eastAsia="仿宋_GB2312"/>
          <w:sz w:val="28"/>
          <w:szCs w:val="28"/>
        </w:rPr>
        <w:t>、申报单位对所填报的相关内容真实性负责。</w:t>
      </w:r>
    </w:p>
    <w:p>
      <w:pPr>
        <w:spacing w:line="360" w:lineRule="auto"/>
        <w:ind w:firstLine="480" w:firstLineChars="200"/>
        <w:rPr>
          <w:rFonts w:hint="default" w:ascii="LinTimes" w:hAnsi="LinTimes" w:eastAsia="仿宋_GB2312" w:cs="LinTimes"/>
          <w:sz w:val="24"/>
          <w:szCs w:val="24"/>
        </w:rPr>
      </w:pP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仿宋_GB2312" w:cs="LinTimes"/>
          <w:sz w:val="32"/>
          <w:szCs w:val="32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全国供应链创新与应用示范城市申报表</w:t>
      </w: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tbl>
      <w:tblPr>
        <w:tblStyle w:val="3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46"/>
        <w:gridCol w:w="657"/>
        <w:gridCol w:w="1471"/>
        <w:gridCol w:w="1515"/>
        <w:gridCol w:w="1229"/>
        <w:gridCol w:w="127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申报城市</w:t>
            </w:r>
          </w:p>
        </w:tc>
        <w:tc>
          <w:tcPr>
            <w:tcW w:w="7017" w:type="dxa"/>
            <w:gridSpan w:val="7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城市类别</w:t>
            </w:r>
          </w:p>
        </w:tc>
        <w:tc>
          <w:tcPr>
            <w:tcW w:w="7017" w:type="dxa"/>
            <w:gridSpan w:val="7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□直辖市  □计划单列市  □副省级城市  □地级市  □县级市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联系人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职务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手机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传真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辖区概况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人口：万人</w:t>
            </w:r>
          </w:p>
        </w:tc>
        <w:tc>
          <w:tcPr>
            <w:tcW w:w="40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辖区面积：平方公里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jc w:val="center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城市重点产业</w:t>
            </w:r>
          </w:p>
        </w:tc>
        <w:tc>
          <w:tcPr>
            <w:tcW w:w="615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重点产业增加值占全国比重（%）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202</w:t>
            </w: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STFangsong" w:cs="LinTimes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29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申报单位意见及真实性承诺：</w:t>
            </w:r>
          </w:p>
          <w:p>
            <w:pPr>
              <w:spacing w:line="360" w:lineRule="auto"/>
              <w:ind w:firstLine="560" w:firstLineChars="200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本申报书所有材料，均真实、完整，如有不实，愿承担相应的责任。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申报单位（章）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8"/>
                <w:szCs w:val="28"/>
              </w:rPr>
            </w:pP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负责人（签章）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年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月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推荐单位意见：</w:t>
            </w:r>
          </w:p>
          <w:p>
            <w:pPr>
              <w:spacing w:line="360" w:lineRule="auto"/>
              <w:rPr>
                <w:rFonts w:hint="default" w:ascii="LinTimes" w:hAnsi="LinTimes" w:eastAsia="仿宋_GB2312" w:cs="LinTimes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单位（章）</w:t>
            </w:r>
          </w:p>
          <w:p>
            <w:pPr>
              <w:spacing w:line="360" w:lineRule="auto"/>
              <w:jc w:val="center"/>
              <w:rPr>
                <w:rFonts w:hint="default" w:ascii="LinTimes" w:hAnsi="LinTimes" w:eastAsia="STFangsong" w:cs="LinTimes"/>
                <w:sz w:val="28"/>
                <w:szCs w:val="28"/>
              </w:rPr>
            </w:pP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负责人（签章）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年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月</w:t>
            </w:r>
            <w:r>
              <w:rPr>
                <w:rFonts w:hint="eastAsia" w:ascii="LinTimes" w:hAnsi="LinTimes" w:eastAsia="仿宋_GB2312" w:cs="LinTimes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cs="LinTimes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全国供应链创新与应用示范城市申报书正文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（参考提纲）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申报城市经济社会发展综合情况。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供应链发展基础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申报城市供应链创新发展的硬软件基础设施情况，包括</w:t>
      </w:r>
      <w:r>
        <w:rPr>
          <w:rFonts w:hint="default" w:ascii="LinTimes" w:hAnsi="LinTimes" w:eastAsia="仿宋_GB2312" w:cs="LinTimes"/>
          <w:sz w:val="32"/>
          <w:szCs w:val="32"/>
        </w:rPr>
        <w:t>交通、物流、金融等设施和条件；供应链协同整合能力，集聚技术、资本、人才等支撑要素资源情况；推动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供应链创新发展的组织领导、规划制订、政策体系、标准规范等情况。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供应链创新发展成效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围绕本市重点产业供应链，在完善供应链治理机制、加快供应链数字化转型、健全重点产业供应链生态、推动区域供应链互联互通、加快供应链绿色发展、提升全球供应链竞争力、提高供应链安全稳定水平、统筹疫情防控与经济发展等方面的举措与成效，形成的示范引领效应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示范创建工作思路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LinTimes" w:hAnsi="LinTimes" w:eastAsia="仿宋_GB2312" w:cs="LinTimes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sz w:val="32"/>
          <w:szCs w:val="32"/>
        </w:rPr>
        <w:t>面对日趋复杂严峻的国内外形势，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申报城市坚持稳中求进总基调，围绕</w:t>
      </w:r>
      <w:r>
        <w:rPr>
          <w:rFonts w:hint="default" w:ascii="LinTimes" w:hAnsi="LinTimes" w:eastAsia="仿宋_GB2312" w:cs="LinTimes"/>
          <w:sz w:val="32"/>
          <w:szCs w:val="32"/>
        </w:rPr>
        <w:t>提升产业链供应链现代化水平，维护产业链供应链安全稳定，实现经济社会持续稳步发展等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重大战略任务</w:t>
      </w:r>
      <w:r>
        <w:rPr>
          <w:rFonts w:hint="default" w:ascii="LinTimes" w:hAnsi="LinTimes" w:eastAsia="仿宋_GB2312" w:cs="LinTimes"/>
          <w:sz w:val="32"/>
          <w:szCs w:val="32"/>
        </w:rPr>
        <w:t>，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开展供应链创新与应用示范创建的工作思路，包括主要目标、关键举措和预期实现的经济社会效益等。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（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val="en" w:eastAsia="zh-CN"/>
        </w:rPr>
        <w:t>篇幅控制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在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000字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以内）</w:t>
      </w:r>
    </w:p>
    <w:tbl>
      <w:tblPr>
        <w:tblStyle w:val="3"/>
        <w:tblW w:w="8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04"/>
        <w:gridCol w:w="3331"/>
        <w:gridCol w:w="1350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LinTimes" w:hAnsi="LinTimes" w:eastAsia="黑体" w:cs="LinTimes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default" w:ascii="LinTimes" w:hAnsi="LinTimes" w:eastAsia="黑体" w:cs="LinTimes"/>
                <w:kern w:val="0"/>
                <w:sz w:val="36"/>
                <w:szCs w:val="36"/>
              </w:rPr>
            </w:pPr>
            <w:r>
              <w:rPr>
                <w:rFonts w:hint="default" w:ascii="LinTimes" w:hAnsi="LinTimes" w:eastAsia="黑体" w:cs="LinTimes"/>
                <w:sz w:val="32"/>
                <w:szCs w:val="32"/>
              </w:rPr>
              <w:t>全国供应链创新与应用示范申报城市评价指标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LinTimes" w:hAnsi="LinTimes" w:cs="LinTimes"/>
                <w:b/>
                <w:bCs/>
                <w:color w:val="000000"/>
                <w:kern w:val="0"/>
                <w:sz w:val="24"/>
                <w:szCs w:val="24"/>
              </w:rPr>
              <w:t>申报城市情况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供应链发展基础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城市国内生产总值（GDP）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供应链基础设施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供应链治理水平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协同治理机制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规划和支持政策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培训宣传推广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供应链生态水平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核心企业数量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产业集群发展水平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供应链协同水平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供应链管理服务业发展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生产性服务业发展情况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科技研发经费支出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人才集聚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技术集聚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发明专利申请受理数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高新技术企业数量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新型基础设施投入水平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产业数字化、智能化转型情况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供应链协同平台建设情况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数字经济核心产业增加值占GDP比重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单位GDP能源消耗降低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单位GDP二氧化碳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排放量降低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单位工业增加值工业固体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废物产生量降低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绿色发展政策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重点产业进出口总额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重点产业实际利用外资金额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亿元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重点产业海外布局情况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产业链供应链风险预警体系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供应链安全可控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建立应急保供体系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示范创建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工作思路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cs="LinTimes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全国供应链创新与应用示范企业申报表</w:t>
      </w:r>
    </w:p>
    <w:p>
      <w:pPr>
        <w:jc w:val="center"/>
        <w:rPr>
          <w:rFonts w:hint="default" w:ascii="LinTimes" w:hAnsi="LinTimes" w:eastAsia="黑体" w:cs="LinTimes"/>
          <w:sz w:val="32"/>
          <w:szCs w:val="32"/>
        </w:rPr>
      </w:pP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701"/>
        <w:gridCol w:w="212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9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企业名称</w:t>
            </w:r>
          </w:p>
        </w:tc>
        <w:tc>
          <w:tcPr>
            <w:tcW w:w="58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9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申报类别</w:t>
            </w:r>
          </w:p>
        </w:tc>
        <w:tc>
          <w:tcPr>
            <w:tcW w:w="583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LinTimes" w:hAnsi="LinTimes" w:cs="LinTimes"/>
                <w:sz w:val="24"/>
                <w:szCs w:val="24"/>
              </w:rPr>
            </w:pPr>
            <w:r>
              <w:rPr>
                <w:rFonts w:hint="eastAsia" w:ascii="LinTimes" w:hAnsi="LinTimes" w:eastAsia="STFangsong" w:cs="LinTimes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□农业农产品类  □工业制造类  □商贸服务类</w:t>
            </w:r>
          </w:p>
          <w:p>
            <w:pPr>
              <w:rPr>
                <w:rFonts w:hint="default" w:ascii="LinTimes" w:hAnsi="LinTimes" w:cs="LinTimes"/>
                <w:sz w:val="24"/>
                <w:szCs w:val="24"/>
              </w:rPr>
            </w:pPr>
            <w:r>
              <w:rPr>
                <w:rFonts w:hint="eastAsia" w:ascii="LinTimes" w:hAnsi="LinTimes" w:cs="LinTimes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LinTimes" w:hAnsi="LinTimes" w:cs="LinTimes"/>
                <w:sz w:val="24"/>
                <w:szCs w:val="24"/>
              </w:rPr>
              <w:t>商贸服务类企业</w:t>
            </w:r>
            <w:r>
              <w:rPr>
                <w:rFonts w:hint="eastAsia" w:ascii="LinTimes" w:hAnsi="LinTimes" w:cs="LinTimes"/>
                <w:sz w:val="24"/>
                <w:szCs w:val="24"/>
                <w:lang w:eastAsia="zh-CN"/>
              </w:rPr>
              <w:t>具体申报</w:t>
            </w:r>
            <w:r>
              <w:rPr>
                <w:rFonts w:hint="default" w:ascii="LinTimes" w:hAnsi="LinTimes" w:cs="LinTimes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hint="default" w:ascii="LinTimes" w:hAnsi="LinTimes" w:eastAsia="STFangsong" w:cs="LinTimes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□批发零售类</w:t>
            </w:r>
            <w:r>
              <w:rPr>
                <w:rFonts w:hint="default" w:ascii="LinTimes" w:hAnsi="LinTimes" w:cs="LinTimes"/>
                <w:sz w:val="24"/>
                <w:szCs w:val="24"/>
              </w:rPr>
              <w:t xml:space="preserve"> </w:t>
            </w:r>
            <w:r>
              <w:rPr>
                <w:rFonts w:hint="default" w:ascii="LinTimes" w:hAnsi="LinTimes" w:eastAsia="STFangsong" w:cs="LinTimes"/>
                <w:sz w:val="24"/>
                <w:szCs w:val="24"/>
              </w:rPr>
              <w:t>□现代物流类 □供应链管理服务类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  <w:r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STFangsong" w:cs="Lin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824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本申报书所有材料，均真实、完整，如有不实，愿承担相应的责任。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单位（章）</w:t>
            </w:r>
          </w:p>
          <w:p>
            <w:pPr>
              <w:widowControl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负责人（签章）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推荐单位意见：</w:t>
            </w:r>
          </w:p>
          <w:p>
            <w:pPr>
              <w:widowControl/>
              <w:jc w:val="left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单位（章）</w:t>
            </w:r>
          </w:p>
          <w:p>
            <w:pPr>
              <w:widowControl/>
              <w:jc w:val="center"/>
              <w:rPr>
                <w:rFonts w:hint="default" w:ascii="LinTimes" w:hAnsi="LinTimes" w:eastAsia="仿宋_GB2312" w:cs="LinTimes"/>
                <w:sz w:val="28"/>
                <w:szCs w:val="28"/>
              </w:rPr>
            </w:pP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负责人（签章）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LinTimes" w:hAnsi="LinTimes" w:cs="LinTime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cs="LinTimes"/>
        </w:rPr>
        <w:br w:type="page"/>
      </w:r>
      <w:r>
        <w:rPr>
          <w:rFonts w:hint="default" w:ascii="LinTimes" w:hAnsi="LinTimes" w:eastAsia="黑体" w:cs="LinTimes"/>
          <w:sz w:val="32"/>
          <w:szCs w:val="32"/>
        </w:rPr>
        <w:t>全国供应链创新与应用示范企业申报书正文</w:t>
      </w:r>
    </w:p>
    <w:p>
      <w:pPr>
        <w:spacing w:line="360" w:lineRule="auto"/>
        <w:jc w:val="center"/>
        <w:rPr>
          <w:rFonts w:hint="default" w:ascii="LinTimes" w:hAnsi="LinTimes" w:eastAsia="楷体_GB2312" w:cs="LinTimes"/>
          <w:sz w:val="32"/>
          <w:szCs w:val="32"/>
        </w:rPr>
      </w:pPr>
      <w:r>
        <w:rPr>
          <w:rFonts w:hint="default" w:ascii="LinTimes" w:hAnsi="LinTimes" w:eastAsia="楷体_GB2312" w:cs="LinTimes"/>
          <w:sz w:val="32"/>
          <w:szCs w:val="32"/>
        </w:rPr>
        <w:t>（参考提纲）</w:t>
      </w:r>
    </w:p>
    <w:p>
      <w:pPr>
        <w:spacing w:line="360" w:lineRule="auto"/>
        <w:ind w:firstLine="642" w:firstLineChars="200"/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企业基本情况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申报企业简介、发展历程以及目前经营情况。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供应链发展基础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申报企业制定供应链发展战略和规划情况，企业信息化建设、标准体系建设等情况；企业在行业中的地位，重点技术、产品、服务在全国以及国际的影响力，上下游资源整合和协同能力等情况。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供应链管理与创新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cs="LinTimes"/>
          <w:color w:val="2C2C2C"/>
          <w:shd w:val="clear" w:color="auto" w:fill="FFFFFF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申报企业在提升供应链管理和内外协同能力的主要实践，在数字供应链、绿色供应链、全球供应链、供应链专业服务等方面的建设成效，在引领行业发展，带动上下游企业融通发展，提高供应链风险防范，以及抗击新冠疫情和保障和改善民生等方面的示范作用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示范创建工作思路</w:t>
      </w:r>
    </w:p>
    <w:p>
      <w:pPr>
        <w:numPr>
          <w:ilvl w:val="0"/>
          <w:numId w:val="0"/>
        </w:num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eastAsia" w:ascii="LinTimes" w:hAnsi="LinTimes" w:eastAsia="仿宋_GB2312" w:cs="LinTimes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面对日趋复杂严峻的国内外形势，围绕产业链供应链现代化、产业链供应链安全稳定、积极扩大内需促进消费等重大战略任务，开展供应链创新与应用示范创建的工作思路，包括主要目标、关键举措和预期实现的经济社会效益。</w:t>
      </w:r>
    </w:p>
    <w:p>
      <w:pPr>
        <w:spacing w:line="360" w:lineRule="auto"/>
        <w:ind w:firstLine="640" w:firstLineChars="200"/>
        <w:rPr>
          <w:rFonts w:hint="default" w:ascii="LinTimes" w:hAnsi="LinTimes" w:eastAsia="仿宋_GB2312" w:cs="LinTimes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（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篇幅控制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在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LinTimes" w:hAnsi="LinTimes" w:eastAsia="仿宋_GB2312" w:cs="LinTimes"/>
          <w:b/>
          <w:bCs/>
          <w:color w:val="000000"/>
          <w:kern w:val="0"/>
          <w:sz w:val="32"/>
          <w:szCs w:val="32"/>
        </w:rPr>
        <w:t>000字</w:t>
      </w:r>
      <w:r>
        <w:rPr>
          <w:rFonts w:hint="eastAsia" w:ascii="LinTimes" w:hAnsi="LinTimes" w:eastAsia="仿宋_GB2312" w:cs="LinTimes"/>
          <w:b/>
          <w:bCs/>
          <w:color w:val="000000"/>
          <w:kern w:val="0"/>
          <w:sz w:val="32"/>
          <w:szCs w:val="32"/>
          <w:lang w:eastAsia="zh-CN"/>
        </w:rPr>
        <w:t>以内</w:t>
      </w: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t>）</w:t>
      </w:r>
    </w:p>
    <w:p>
      <w:pPr>
        <w:spacing w:line="360" w:lineRule="auto"/>
        <w:jc w:val="both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  <w:r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（农业农产品类）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20"/>
        <w:gridCol w:w="2699"/>
        <w:gridCol w:w="1621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主营业务收入及增长率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亿元，%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带动农民就业人数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新产品研发水平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发展模式创新情况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供应链系统平台建设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冷链体系建设水平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上下游种养加协同情况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供应链专业服务拓展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绿色种养殖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绿色产品比例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进出口规模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亿元；%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海外业务收入水平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海外生产经营布局情况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种子种苗研发培育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供应链风险预警能力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重要农产品供给保障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工作思路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center"/>
        <w:rPr>
          <w:rFonts w:hint="default" w:ascii="LinTimes" w:hAnsi="LinTimes" w:cs="LinTimes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hint="default" w:ascii="LinTimes" w:hAnsi="LinTimes" w:eastAsia="仿宋_GB2312" w:cs="LinTimes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（工业制造类）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00"/>
        <w:gridCol w:w="2844"/>
        <w:gridCol w:w="1396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2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发明专利等数量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新产品、新技术研发水平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信息化升级改造情况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工业互联网应用及“上云用数赋智”水平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供应链系统平台建设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平台协同用户数量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及增速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家；%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产业链供应链协同水平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生产制造服务化整合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生态环境守法合规情况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绿色采购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绿色制造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单位产值能耗下降率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单位产值碳排放下降率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单位工业增加值工业固体废物产生量降低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进出口规模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亿元；%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海外业务收入水平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先进技术、管理引进情况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生产力海外布局情况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供应链安全可控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供应链风险预警体系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  <w:t>33</w:t>
            </w: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LinTimes" w:hAnsi="LinTimes" w:eastAsia="宋体" w:cs="LinTimes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（商贸服务类-批发零售）</w:t>
      </w:r>
    </w:p>
    <w:tbl>
      <w:tblPr>
        <w:tblStyle w:val="3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60"/>
        <w:gridCol w:w="2713"/>
        <w:gridCol w:w="13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成本利润率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供应链交易平台建设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线上销售占比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供应链交易平台活跃用户数量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引导生产能力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服务集成能力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经营绿色商品占比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买全球卖全球能力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流通走出去情况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企业风险预警能力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应急保供能力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（商贸服务类-现代物流）</w:t>
      </w:r>
    </w:p>
    <w:tbl>
      <w:tblPr>
        <w:tblStyle w:val="3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260"/>
        <w:gridCol w:w="2324"/>
        <w:gridCol w:w="1393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增长率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准时交货率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平均车辆周转率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货损率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全流程物流可视化水平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智慧物流建设情况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物流协同平台情况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电子单证使用比率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物流业务数字化渗透率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供应链协同能力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网点覆盖率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共享物流发展水平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多式联运发展水平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物流与生产融合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发展情况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新能源车辆比例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绿色先进适用技术应用情况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可循环使用快递包装率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海外物流服务能力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海外仓建设数量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海外战略物流资源掌控情况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供应链风险预测能力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应急物流保障能力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全国供应链创新与应用示范申报企业评价指标</w:t>
      </w:r>
    </w:p>
    <w:p>
      <w:pPr>
        <w:spacing w:line="360" w:lineRule="auto"/>
        <w:jc w:val="center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（商贸服务类-供应链管理服务）</w:t>
      </w:r>
    </w:p>
    <w:tbl>
      <w:tblPr>
        <w:tblStyle w:val="3"/>
        <w:tblW w:w="90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20"/>
        <w:gridCol w:w="2620"/>
        <w:gridCol w:w="1374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eastAsia="宋体" w:cs="LinTimes"/>
                <w:b/>
                <w:bCs/>
                <w:color w:val="000000"/>
                <w:kern w:val="0"/>
                <w:sz w:val="24"/>
                <w:szCs w:val="24"/>
              </w:rPr>
              <w:t>申报企业情况</w:t>
            </w:r>
            <w:r>
              <w:rPr>
                <w:rFonts w:hint="eastAsia" w:ascii="LinTimes" w:hAnsi="LinTimes" w:cs="LinTimes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（如内容较多，可另附页）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企业经营水平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年度利润增长率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供应链管理水平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及时交付率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客户满意度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库存周转率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现金周转期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标准规范建设水平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供应链创新能力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研发投入水平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新技术、新模式、新业态创新水平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数字供应链水平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“上云用数赋智”水平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供应链服务协同平台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服务线上运营比率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供应链专业服务水平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服务客户数量增速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供应链组织优化能力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专业化服务人才比例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服务业务丰富度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拥有专业服务资质数量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经营绿色商品占比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绿色供应链专业服务</w:t>
            </w:r>
          </w:p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企业发展绿色供应链的典型做法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供应链全球化水平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跨境服务规模占比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与跨国企业合作情况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全球经营布局情况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供应链风险防范能力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供应链风险预测能力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重要资源能源掌控力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数据安全性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示范创建工作思路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示范可行性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示范创新性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示范带动性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定性评价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LinTimes" w:hAnsi="LinTimes" w:cs="LinTimes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center"/>
        <w:rPr>
          <w:rFonts w:hint="default" w:ascii="LinTimes" w:hAnsi="LinTimes" w:cs="LinTimes"/>
          <w:color w:val="000000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nTimes">
    <w:altName w:val="DejaVu Sans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Zhongsong">
    <w:altName w:val="仿宋_GB2312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999D5"/>
    <w:multiLevelType w:val="singleLevel"/>
    <w:tmpl w:val="D77999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3E0895"/>
    <w:multiLevelType w:val="singleLevel"/>
    <w:tmpl w:val="DF3E089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F2EAD"/>
    <w:rsid w:val="3ADFB535"/>
    <w:rsid w:val="3EAB0813"/>
    <w:rsid w:val="3EB24DFC"/>
    <w:rsid w:val="3FDB0958"/>
    <w:rsid w:val="4A7A2183"/>
    <w:rsid w:val="4BFF2687"/>
    <w:rsid w:val="4EBF76F7"/>
    <w:rsid w:val="5F7D1070"/>
    <w:rsid w:val="74FF6F6A"/>
    <w:rsid w:val="76BF41DC"/>
    <w:rsid w:val="79EB6194"/>
    <w:rsid w:val="7ABEC54B"/>
    <w:rsid w:val="7BFBF9C7"/>
    <w:rsid w:val="7D7FED96"/>
    <w:rsid w:val="7FB77BFF"/>
    <w:rsid w:val="7FF7B327"/>
    <w:rsid w:val="7FFE3313"/>
    <w:rsid w:val="AEF7893B"/>
    <w:rsid w:val="B36A56DB"/>
    <w:rsid w:val="B6296AD3"/>
    <w:rsid w:val="BBE9F461"/>
    <w:rsid w:val="D5FB34EC"/>
    <w:rsid w:val="DED54258"/>
    <w:rsid w:val="DF4FC483"/>
    <w:rsid w:val="DFD7BBEC"/>
    <w:rsid w:val="DFDF1B63"/>
    <w:rsid w:val="E7BFBF79"/>
    <w:rsid w:val="E9D4CD58"/>
    <w:rsid w:val="F3F7FC16"/>
    <w:rsid w:val="F7B4A0B3"/>
    <w:rsid w:val="FEBD9A24"/>
    <w:rsid w:val="FF3F330E"/>
    <w:rsid w:val="FFB9E2CE"/>
    <w:rsid w:val="FFF3D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网站运维(陈梓标)</cp:lastModifiedBy>
  <cp:lastPrinted>2023-09-04T20:16:52Z</cp:lastPrinted>
  <dcterms:modified xsi:type="dcterms:W3CDTF">2023-10-10T14:30:38Z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