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1043" w:hanging="1043"/>
        <w:rPr>
          <w:rFonts w:hint="eastAsia"/>
          <w:kern w:val="0"/>
          <w:lang w:bidi="ar"/>
        </w:rPr>
      </w:pPr>
      <w:r>
        <w:rPr>
          <w:rFonts w:hint="eastAsia"/>
          <w:kern w:val="0"/>
          <w:lang w:bidi="ar"/>
        </w:rPr>
        <w:t>附件</w:t>
      </w:r>
    </w:p>
    <w:p>
      <w:pPr>
        <w:pStyle w:val="4"/>
        <w:ind w:left="1043" w:hanging="1043"/>
        <w:rPr>
          <w:rFonts w:hint="eastAsia"/>
          <w:kern w:val="0"/>
          <w:lang w:bidi="ar"/>
        </w:rPr>
      </w:pPr>
    </w:p>
    <w:p>
      <w:pPr>
        <w:widowControl/>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社会公众意见建议采纳情况表</w:t>
      </w:r>
    </w:p>
    <w:tbl>
      <w:tblPr>
        <w:tblStyle w:val="2"/>
        <w:tblpPr w:leftFromText="180" w:rightFromText="180" w:vertAnchor="text" w:horzAnchor="page" w:tblpXSpec="center" w:tblpY="327"/>
        <w:tblOverlap w:val="never"/>
        <w:tblW w:w="144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76"/>
        <w:gridCol w:w="1849"/>
        <w:gridCol w:w="6300"/>
        <w:gridCol w:w="1318"/>
        <w:gridCol w:w="408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58" w:hRule="atLeast"/>
        </w:trPr>
        <w:tc>
          <w:tcPr>
            <w:tcW w:w="87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b/>
                <w:kern w:val="0"/>
                <w:sz w:val="28"/>
                <w:szCs w:val="28"/>
                <w:lang w:bidi="ar"/>
              </w:rPr>
              <w:t>序号</w:t>
            </w: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b/>
                <w:kern w:val="0"/>
                <w:sz w:val="28"/>
                <w:szCs w:val="28"/>
                <w:lang w:bidi="ar"/>
              </w:rPr>
              <w:t>意见单位</w:t>
            </w:r>
          </w:p>
        </w:tc>
        <w:tc>
          <w:tcPr>
            <w:tcW w:w="630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b/>
                <w:kern w:val="0"/>
                <w:sz w:val="28"/>
                <w:szCs w:val="28"/>
                <w:lang w:bidi="ar"/>
              </w:rPr>
              <w:t>意见建议</w:t>
            </w:r>
          </w:p>
        </w:tc>
        <w:tc>
          <w:tcPr>
            <w:tcW w:w="1318"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采纳</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b/>
                <w:kern w:val="0"/>
                <w:sz w:val="28"/>
                <w:szCs w:val="28"/>
                <w:lang w:bidi="ar"/>
              </w:rPr>
              <w:t>情况</w:t>
            </w:r>
          </w:p>
        </w:tc>
        <w:tc>
          <w:tcPr>
            <w:tcW w:w="4087"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b/>
                <w:kern w:val="0"/>
                <w:sz w:val="28"/>
                <w:szCs w:val="28"/>
                <w:lang w:bidi="ar"/>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58" w:hRule="atLeast"/>
        </w:trPr>
        <w:tc>
          <w:tcPr>
            <w:tcW w:w="876"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0"/>
                <w:sz w:val="28"/>
                <w:szCs w:val="28"/>
                <w:lang w:eastAsia="zh-CN" w:bidi="ar"/>
              </w:rPr>
            </w:pPr>
            <w:r>
              <w:rPr>
                <w:rFonts w:hint="eastAsia" w:ascii="仿宋_GB2312" w:hAnsi="仿宋_GB2312" w:eastAsia="仿宋_GB2312" w:cs="仿宋_GB2312"/>
                <w:b w:val="0"/>
                <w:bCs/>
                <w:kern w:val="0"/>
                <w:sz w:val="28"/>
                <w:szCs w:val="28"/>
                <w:lang w:bidi="ar"/>
              </w:rPr>
              <w:t>深圳市</w:t>
            </w:r>
            <w:r>
              <w:rPr>
                <w:rFonts w:hint="eastAsia" w:ascii="仿宋_GB2312" w:hAnsi="仿宋_GB2312" w:eastAsia="仿宋_GB2312" w:cs="仿宋_GB2312"/>
                <w:b w:val="0"/>
                <w:bCs/>
                <w:kern w:val="0"/>
                <w:sz w:val="28"/>
                <w:szCs w:val="28"/>
                <w:lang w:val="en-US" w:eastAsia="zh-CN" w:bidi="ar"/>
              </w:rPr>
              <w:t>***</w:t>
            </w:r>
            <w:r>
              <w:rPr>
                <w:rFonts w:hint="eastAsia" w:ascii="仿宋_GB2312" w:hAnsi="仿宋_GB2312" w:eastAsia="仿宋_GB2312" w:cs="仿宋_GB2312"/>
                <w:b w:val="0"/>
                <w:bCs/>
                <w:kern w:val="0"/>
                <w:sz w:val="28"/>
                <w:szCs w:val="28"/>
                <w:lang w:bidi="ar"/>
              </w:rPr>
              <w:t>科技有限公司</w:t>
            </w:r>
          </w:p>
        </w:tc>
        <w:tc>
          <w:tcPr>
            <w:tcW w:w="630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bCs w:val="0"/>
                <w:kern w:val="0"/>
                <w:sz w:val="28"/>
                <w:szCs w:val="28"/>
                <w:lang w:bidi="ar"/>
              </w:rPr>
              <w:t>建议</w:t>
            </w:r>
            <w:r>
              <w:rPr>
                <w:rFonts w:hint="eastAsia" w:ascii="仿宋_GB2312" w:hAnsi="仿宋_GB2312" w:eastAsia="仿宋_GB2312" w:cs="仿宋_GB2312"/>
                <w:b w:val="0"/>
                <w:bCs/>
                <w:kern w:val="0"/>
                <w:sz w:val="28"/>
                <w:szCs w:val="28"/>
                <w:lang w:eastAsia="zh-CN" w:bidi="ar"/>
              </w:rPr>
              <w:t>将政策中</w:t>
            </w:r>
            <w:r>
              <w:rPr>
                <w:rFonts w:hint="eastAsia" w:ascii="仿宋_GB2312" w:hAnsi="仿宋_GB2312" w:eastAsia="仿宋_GB2312" w:cs="仿宋_GB2312"/>
                <w:b w:val="0"/>
                <w:bCs/>
                <w:kern w:val="0"/>
                <w:sz w:val="28"/>
                <w:szCs w:val="28"/>
                <w:lang w:bidi="ar"/>
              </w:rPr>
              <w:t>深圳市企业技术改造投资项目奖补标准中各项目门槛条件修改为“项目总投资额达到1000万元及以上”</w:t>
            </w:r>
            <w:r>
              <w:rPr>
                <w:rFonts w:hint="eastAsia" w:ascii="仿宋_GB2312" w:hAnsi="仿宋_GB2312" w:eastAsia="仿宋_GB2312" w:cs="仿宋_GB2312"/>
                <w:b w:val="0"/>
                <w:bCs/>
                <w:kern w:val="0"/>
                <w:sz w:val="28"/>
                <w:szCs w:val="28"/>
                <w:lang w:eastAsia="zh-CN" w:bidi="ar"/>
              </w:rPr>
              <w:t>。理由：与</w:t>
            </w:r>
            <w:r>
              <w:rPr>
                <w:rFonts w:hint="eastAsia" w:ascii="仿宋_GB2312" w:hAnsi="仿宋_GB2312" w:eastAsia="仿宋_GB2312" w:cs="仿宋_GB2312"/>
                <w:b w:val="0"/>
                <w:bCs/>
                <w:kern w:val="0"/>
                <w:sz w:val="28"/>
                <w:szCs w:val="28"/>
                <w:lang w:bidi="ar"/>
              </w:rPr>
              <w:t>深圳市当前实行的技术改造政策</w:t>
            </w:r>
            <w:r>
              <w:rPr>
                <w:rFonts w:hint="eastAsia" w:ascii="仿宋_GB2312" w:hAnsi="仿宋_GB2312" w:eastAsia="仿宋_GB2312" w:cs="仿宋_GB2312"/>
                <w:b w:val="0"/>
                <w:bCs/>
                <w:kern w:val="0"/>
                <w:sz w:val="28"/>
                <w:szCs w:val="28"/>
                <w:lang w:eastAsia="zh-CN" w:bidi="ar"/>
              </w:rPr>
              <w:t>衔接</w:t>
            </w:r>
            <w:r>
              <w:rPr>
                <w:rFonts w:hint="eastAsia" w:ascii="仿宋_GB2312" w:hAnsi="仿宋_GB2312" w:eastAsia="仿宋_GB2312" w:cs="仿宋_GB2312"/>
                <w:b w:val="0"/>
                <w:bCs/>
                <w:kern w:val="0"/>
                <w:sz w:val="28"/>
                <w:szCs w:val="28"/>
                <w:lang w:bidi="ar"/>
              </w:rPr>
              <w:t>，</w:t>
            </w:r>
            <w:r>
              <w:rPr>
                <w:rFonts w:hint="eastAsia" w:ascii="仿宋_GB2312" w:hAnsi="仿宋_GB2312" w:eastAsia="仿宋_GB2312" w:cs="仿宋_GB2312"/>
                <w:b w:val="0"/>
                <w:bCs/>
                <w:kern w:val="0"/>
                <w:sz w:val="28"/>
                <w:szCs w:val="28"/>
                <w:lang w:eastAsia="zh-CN" w:bidi="ar"/>
              </w:rPr>
              <w:t>加大对广大中小企业技术改造项目的支持。</w:t>
            </w:r>
          </w:p>
        </w:tc>
        <w:tc>
          <w:tcPr>
            <w:tcW w:w="1318"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b w:val="0"/>
                <w:bCs/>
                <w:kern w:val="0"/>
                <w:sz w:val="28"/>
                <w:szCs w:val="28"/>
                <w:lang w:val="en-US" w:eastAsia="zh-CN" w:bidi="ar"/>
              </w:rPr>
              <w:t>解释</w:t>
            </w:r>
          </w:p>
        </w:tc>
        <w:tc>
          <w:tcPr>
            <w:tcW w:w="4087"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kern w:val="0"/>
                <w:sz w:val="28"/>
                <w:szCs w:val="28"/>
                <w:lang w:bidi="ar"/>
              </w:rPr>
            </w:pPr>
            <w:r>
              <w:rPr>
                <w:rFonts w:hint="eastAsia" w:ascii="仿宋_GB2312" w:hAnsi="仿宋_GB2312" w:eastAsia="仿宋_GB2312" w:cs="仿宋_GB2312"/>
                <w:b w:val="0"/>
                <w:bCs/>
                <w:kern w:val="0"/>
                <w:sz w:val="28"/>
                <w:szCs w:val="28"/>
                <w:lang w:eastAsia="zh-CN" w:bidi="ar"/>
              </w:rPr>
              <w:t>已统筹考虑对中小企业实施技术改造项目的支持，政策第十一条提出“</w:t>
            </w:r>
            <w:r>
              <w:rPr>
                <w:rFonts w:hint="eastAsia" w:ascii="仿宋_GB2312" w:hAnsi="仿宋_GB2312" w:eastAsia="仿宋_GB2312" w:cs="仿宋_GB2312"/>
                <w:b w:val="0"/>
                <w:bCs/>
                <w:kern w:val="0"/>
                <w:sz w:val="28"/>
                <w:szCs w:val="28"/>
                <w:lang w:bidi="ar"/>
              </w:rPr>
              <w:t>由各区出台专项扶持政策，对项目总投资额在2000万元以下的技术改造项目予以覆盖支持</w:t>
            </w:r>
            <w:r>
              <w:rPr>
                <w:rFonts w:hint="eastAsia" w:ascii="仿宋_GB2312" w:hAnsi="仿宋_GB2312" w:eastAsia="仿宋_GB2312" w:cs="仿宋_GB2312"/>
                <w:b w:val="0"/>
                <w:bCs/>
                <w:kern w:val="0"/>
                <w:sz w:val="28"/>
                <w:szCs w:val="28"/>
                <w:lang w:eastAsia="zh-CN" w:bidi="ar"/>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73" w:hRule="atLeast"/>
        </w:trPr>
        <w:tc>
          <w:tcPr>
            <w:tcW w:w="876"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深圳市</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五金塑胶有限公司</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b w:val="0"/>
                <w:bCs w:val="0"/>
                <w:kern w:val="0"/>
                <w:sz w:val="28"/>
                <w:szCs w:val="28"/>
                <w:lang w:eastAsia="zh-CN" w:bidi="ar"/>
              </w:rPr>
              <w:t>将政策中技术改造</w:t>
            </w:r>
            <w:r>
              <w:rPr>
                <w:rFonts w:hint="eastAsia" w:ascii="仿宋_GB2312" w:hAnsi="仿宋_GB2312" w:eastAsia="仿宋_GB2312" w:cs="仿宋_GB2312"/>
                <w:kern w:val="0"/>
                <w:sz w:val="28"/>
                <w:szCs w:val="28"/>
                <w:lang w:eastAsia="zh-CN" w:bidi="ar"/>
              </w:rPr>
              <w:t>项目总投资额的门槛从</w:t>
            </w:r>
            <w:r>
              <w:rPr>
                <w:rFonts w:hint="eastAsia" w:ascii="仿宋_GB2312" w:hAnsi="仿宋_GB2312" w:eastAsia="仿宋_GB2312" w:cs="仿宋_GB2312"/>
                <w:kern w:val="0"/>
                <w:sz w:val="28"/>
                <w:szCs w:val="28"/>
                <w:lang w:val="en-US" w:eastAsia="zh-CN" w:bidi="ar"/>
              </w:rPr>
              <w:t>2000万元调整到1000万元。理由：对于</w:t>
            </w:r>
            <w:r>
              <w:rPr>
                <w:rFonts w:hint="eastAsia" w:ascii="仿宋_GB2312" w:hAnsi="仿宋_GB2312" w:eastAsia="仿宋_GB2312" w:cs="仿宋_GB2312"/>
                <w:kern w:val="0"/>
                <w:sz w:val="28"/>
                <w:szCs w:val="28"/>
                <w:lang w:bidi="ar"/>
              </w:rPr>
              <w:t>中小企业</w:t>
            </w:r>
            <w:r>
              <w:rPr>
                <w:rFonts w:hint="eastAsia" w:ascii="仿宋_GB2312" w:hAnsi="仿宋_GB2312" w:eastAsia="仿宋_GB2312" w:cs="仿宋_GB2312"/>
                <w:kern w:val="0"/>
                <w:sz w:val="28"/>
                <w:szCs w:val="28"/>
                <w:lang w:eastAsia="zh-CN" w:bidi="ar"/>
              </w:rPr>
              <w:t>来说</w:t>
            </w:r>
            <w:r>
              <w:rPr>
                <w:rFonts w:hint="eastAsia" w:ascii="仿宋_GB2312" w:hAnsi="仿宋_GB2312" w:eastAsia="仿宋_GB2312" w:cs="仿宋_GB2312"/>
                <w:kern w:val="0"/>
                <w:sz w:val="28"/>
                <w:szCs w:val="28"/>
                <w:lang w:bidi="ar"/>
              </w:rPr>
              <w:t>投资500万元以上已经很难</w:t>
            </w:r>
            <w:r>
              <w:rPr>
                <w:rFonts w:hint="eastAsia" w:ascii="仿宋_GB2312" w:hAnsi="仿宋_GB2312" w:eastAsia="仿宋_GB2312" w:cs="仿宋_GB2312"/>
                <w:kern w:val="0"/>
                <w:sz w:val="28"/>
                <w:szCs w:val="28"/>
                <w:lang w:eastAsia="zh-CN" w:bidi="ar"/>
              </w:rPr>
              <w:t>，技术改造投资奖补能够减轻中小企业投资压力。</w:t>
            </w:r>
          </w:p>
        </w:tc>
        <w:tc>
          <w:tcPr>
            <w:tcW w:w="1318"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p>
        </w:tc>
        <w:tc>
          <w:tcPr>
            <w:tcW w:w="4087"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lang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73" w:hRule="atLeast"/>
        </w:trPr>
        <w:tc>
          <w:tcPr>
            <w:tcW w:w="876"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bidi="ar"/>
              </w:rPr>
            </w:pP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val="0"/>
                <w:bCs w:val="0"/>
                <w:kern w:val="0"/>
                <w:sz w:val="28"/>
                <w:szCs w:val="28"/>
                <w:lang w:eastAsia="zh-CN" w:bidi="ar"/>
              </w:rPr>
              <w:t>郭小姐</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b w:val="0"/>
                <w:bCs w:val="0"/>
                <w:kern w:val="0"/>
                <w:sz w:val="28"/>
                <w:szCs w:val="28"/>
                <w:lang w:eastAsia="zh-CN" w:bidi="ar"/>
              </w:rPr>
              <w:t>政策中</w:t>
            </w:r>
            <w:r>
              <w:rPr>
                <w:rFonts w:hint="eastAsia" w:ascii="仿宋_GB2312" w:hAnsi="仿宋_GB2312" w:eastAsia="仿宋_GB2312" w:cs="仿宋_GB2312"/>
                <w:b w:val="0"/>
                <w:bCs/>
                <w:kern w:val="0"/>
                <w:sz w:val="28"/>
                <w:szCs w:val="28"/>
                <w:lang w:bidi="ar"/>
              </w:rPr>
              <w:t>企业技术改造投资</w:t>
            </w:r>
            <w:r>
              <w:rPr>
                <w:rFonts w:hint="eastAsia" w:ascii="仿宋_GB2312" w:hAnsi="仿宋_GB2312" w:eastAsia="仿宋_GB2312" w:cs="仿宋_GB2312"/>
                <w:b w:val="0"/>
                <w:bCs/>
                <w:kern w:val="0"/>
                <w:sz w:val="28"/>
                <w:szCs w:val="28"/>
                <w:lang w:eastAsia="zh-CN" w:bidi="ar"/>
              </w:rPr>
              <w:t>项目的门槛保持原来的</w:t>
            </w:r>
            <w:r>
              <w:rPr>
                <w:rFonts w:hint="eastAsia" w:ascii="仿宋_GB2312" w:hAnsi="仿宋_GB2312" w:eastAsia="仿宋_GB2312" w:cs="仿宋_GB2312"/>
                <w:b w:val="0"/>
                <w:bCs/>
                <w:kern w:val="0"/>
                <w:sz w:val="28"/>
                <w:szCs w:val="28"/>
                <w:lang w:val="en-US" w:eastAsia="zh-CN" w:bidi="ar"/>
              </w:rPr>
              <w:t>500万元。理由：</w:t>
            </w:r>
            <w:r>
              <w:rPr>
                <w:rFonts w:hint="eastAsia" w:ascii="仿宋_GB2312" w:hAnsi="仿宋_GB2312" w:eastAsia="仿宋_GB2312" w:cs="仿宋_GB2312"/>
                <w:b w:val="0"/>
                <w:bCs/>
                <w:kern w:val="0"/>
                <w:sz w:val="28"/>
                <w:szCs w:val="28"/>
                <w:lang w:bidi="ar"/>
              </w:rPr>
              <w:t>企业技术改造投资</w:t>
            </w:r>
            <w:r>
              <w:rPr>
                <w:rFonts w:hint="eastAsia" w:ascii="仿宋_GB2312" w:hAnsi="仿宋_GB2312" w:eastAsia="仿宋_GB2312" w:cs="仿宋_GB2312"/>
                <w:b w:val="0"/>
                <w:bCs/>
                <w:kern w:val="0"/>
                <w:sz w:val="28"/>
                <w:szCs w:val="28"/>
                <w:lang w:eastAsia="zh-CN" w:bidi="ar"/>
              </w:rPr>
              <w:t>项目的门槛</w:t>
            </w:r>
            <w:r>
              <w:rPr>
                <w:rFonts w:hint="eastAsia" w:ascii="仿宋_GB2312" w:hAnsi="仿宋_GB2312" w:eastAsia="仿宋_GB2312" w:cs="仿宋_GB2312"/>
                <w:b w:val="0"/>
                <w:bCs w:val="0"/>
                <w:kern w:val="0"/>
                <w:sz w:val="28"/>
                <w:szCs w:val="28"/>
                <w:lang w:val="en-US" w:eastAsia="zh-CN" w:bidi="ar"/>
              </w:rPr>
              <w:t>从</w:t>
            </w:r>
            <w:r>
              <w:rPr>
                <w:rFonts w:hint="eastAsia" w:ascii="仿宋_GB2312" w:hAnsi="仿宋_GB2312" w:eastAsia="仿宋_GB2312" w:cs="仿宋_GB2312"/>
                <w:b w:val="0"/>
                <w:bCs w:val="0"/>
                <w:kern w:val="0"/>
                <w:sz w:val="28"/>
                <w:szCs w:val="28"/>
                <w:lang w:eastAsia="zh-CN" w:bidi="ar"/>
              </w:rPr>
              <w:t>500万提升到2000万元及以上，对于普通企业来说门槛太高，较难达成。</w:t>
            </w:r>
          </w:p>
        </w:tc>
        <w:tc>
          <w:tcPr>
            <w:tcW w:w="1318" w:type="dxa"/>
            <w:vMerge w:val="continue"/>
            <w:tcBorders>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p>
        </w:tc>
        <w:tc>
          <w:tcPr>
            <w:tcW w:w="4087" w:type="dxa"/>
            <w:vMerge w:val="continue"/>
            <w:tcBorders>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lang w:bidi="a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47" w:hRule="atLeast"/>
        </w:trPr>
        <w:tc>
          <w:tcPr>
            <w:tcW w:w="87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w:t>
            </w: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val="0"/>
                <w:bCs w:val="0"/>
                <w:kern w:val="0"/>
                <w:sz w:val="28"/>
                <w:szCs w:val="28"/>
                <w:lang w:bidi="ar"/>
              </w:rPr>
              <w:t>谢小姐</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b w:val="0"/>
                <w:bCs w:val="0"/>
                <w:kern w:val="0"/>
                <w:sz w:val="28"/>
                <w:szCs w:val="28"/>
                <w:lang w:eastAsia="zh-CN" w:bidi="ar"/>
              </w:rPr>
              <w:t>在文中说明项目具体条件的总投资额门槛是含税还是不含税。咨询是否有针对总投资额2000万以下的技改项目补贴？</w:t>
            </w:r>
          </w:p>
        </w:tc>
        <w:tc>
          <w:tcPr>
            <w:tcW w:w="131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b w:val="0"/>
                <w:bCs/>
                <w:kern w:val="0"/>
                <w:sz w:val="28"/>
                <w:szCs w:val="28"/>
                <w:lang w:val="en-US" w:eastAsia="zh-CN" w:bidi="ar"/>
              </w:rPr>
              <w:t>采纳</w:t>
            </w:r>
          </w:p>
        </w:tc>
        <w:tc>
          <w:tcPr>
            <w:tcW w:w="40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val="0"/>
                <w:bCs w:val="0"/>
                <w:kern w:val="0"/>
                <w:sz w:val="28"/>
                <w:szCs w:val="28"/>
                <w:lang w:eastAsia="zh-CN" w:bidi="ar"/>
              </w:rPr>
              <w:t>项目具体条件的总投资额门槛是否含税将在具体的操作规程中予以明确，</w:t>
            </w:r>
            <w:r>
              <w:rPr>
                <w:rFonts w:hint="eastAsia" w:ascii="仿宋_GB2312" w:hAnsi="仿宋_GB2312" w:eastAsia="仿宋_GB2312" w:cs="仿宋_GB2312"/>
                <w:b w:val="0"/>
                <w:bCs/>
                <w:kern w:val="0"/>
                <w:sz w:val="28"/>
                <w:szCs w:val="28"/>
                <w:lang w:bidi="ar"/>
              </w:rPr>
              <w:t>总投资额在2000万元以下的技术改造项目</w:t>
            </w:r>
            <w:r>
              <w:rPr>
                <w:rFonts w:hint="eastAsia" w:ascii="仿宋_GB2312" w:hAnsi="仿宋_GB2312" w:eastAsia="仿宋_GB2312" w:cs="仿宋_GB2312"/>
                <w:b w:val="0"/>
                <w:bCs/>
                <w:kern w:val="0"/>
                <w:sz w:val="28"/>
                <w:szCs w:val="28"/>
                <w:lang w:eastAsia="zh-CN" w:bidi="ar"/>
              </w:rPr>
              <w:t>将由各区</w:t>
            </w:r>
            <w:r>
              <w:rPr>
                <w:rFonts w:hint="eastAsia" w:ascii="仿宋_GB2312" w:hAnsi="仿宋_GB2312" w:eastAsia="仿宋_GB2312" w:cs="仿宋_GB2312"/>
                <w:b w:val="0"/>
                <w:bCs/>
                <w:kern w:val="0"/>
                <w:sz w:val="28"/>
                <w:szCs w:val="28"/>
                <w:lang w:bidi="ar"/>
              </w:rPr>
              <w:t>予以覆盖支持</w:t>
            </w:r>
            <w:r>
              <w:rPr>
                <w:rFonts w:hint="eastAsia" w:ascii="仿宋_GB2312" w:hAnsi="仿宋_GB2312" w:eastAsia="仿宋_GB2312" w:cs="仿宋_GB2312"/>
                <w:b w:val="0"/>
                <w:bCs/>
                <w:kern w:val="0"/>
                <w:sz w:val="28"/>
                <w:szCs w:val="28"/>
                <w:lang w:eastAsia="zh-CN" w:bidi="ar"/>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87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w:t>
            </w: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wu</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fan@</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.com.cn</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b w:val="0"/>
                <w:bCs w:val="0"/>
                <w:kern w:val="0"/>
                <w:sz w:val="28"/>
                <w:szCs w:val="28"/>
                <w:lang w:eastAsia="zh-CN" w:bidi="ar"/>
              </w:rPr>
              <w:t>措施（六）中增加对国家智能制造优秀场景的奖励。理由：工信部智能制造试点示范行动的申报内容中包括智能制造优秀场景，同样有较高的建设要求和申报标准。</w:t>
            </w:r>
          </w:p>
        </w:tc>
        <w:tc>
          <w:tcPr>
            <w:tcW w:w="131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b w:val="0"/>
                <w:bCs/>
                <w:kern w:val="0"/>
                <w:sz w:val="28"/>
                <w:szCs w:val="28"/>
                <w:lang w:val="en-US" w:eastAsia="zh-CN" w:bidi="ar"/>
              </w:rPr>
              <w:t>采纳</w:t>
            </w:r>
          </w:p>
        </w:tc>
        <w:tc>
          <w:tcPr>
            <w:tcW w:w="40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eastAsia="zh-CN" w:bidi="ar"/>
              </w:rPr>
              <w:t>后续我局将对试点示范奖励类资金设置予以重新统筹考虑</w:t>
            </w:r>
            <w:r>
              <w:rPr>
                <w:rFonts w:hint="eastAsia" w:ascii="仿宋_GB2312" w:hAnsi="仿宋_GB2312" w:eastAsia="仿宋_GB2312" w:cs="仿宋_GB2312"/>
                <w:kern w:val="0"/>
                <w:sz w:val="28"/>
                <w:szCs w:val="28"/>
                <w:lang w:bidi="ar"/>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92" w:hRule="atLeast"/>
        </w:trPr>
        <w:tc>
          <w:tcPr>
            <w:tcW w:w="87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w:t>
            </w: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深圳</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科技有限公司</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kern w:val="0"/>
                <w:sz w:val="28"/>
                <w:szCs w:val="28"/>
                <w:lang w:eastAsia="zh-CN" w:bidi="ar"/>
              </w:rPr>
              <w:t>在措施（一）中新技术突出强调重视智能供应链建设有关内容。理由：全体系拉通的“产业互联网”是技术改造的必由之路，“智能供应链”是核心竞争力。</w:t>
            </w:r>
          </w:p>
        </w:tc>
        <w:tc>
          <w:tcPr>
            <w:tcW w:w="131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采纳</w:t>
            </w:r>
          </w:p>
        </w:tc>
        <w:tc>
          <w:tcPr>
            <w:tcW w:w="40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将在新技术中进行罗列式阐述。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4" w:hRule="atLeast"/>
        </w:trPr>
        <w:tc>
          <w:tcPr>
            <w:tcW w:w="876"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w:t>
            </w: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vee</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yal@qq.com</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0"/>
                <w:sz w:val="28"/>
                <w:szCs w:val="28"/>
                <w:lang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b w:val="0"/>
                <w:bCs w:val="0"/>
                <w:kern w:val="0"/>
                <w:sz w:val="28"/>
                <w:szCs w:val="28"/>
                <w:lang w:eastAsia="zh-CN" w:bidi="ar"/>
              </w:rPr>
              <w:t>可以要求企业提供企业认定、申请资助的两份项目投资明细清单，将企业认定的总投资作为项目总投资来看，将企业申报资助的投资作为审计依据。理由：保持申报项目总投资跟备案、纳统金额的一致性，避免审计歧义。</w:t>
            </w:r>
          </w:p>
        </w:tc>
        <w:tc>
          <w:tcPr>
            <w:tcW w:w="1318"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采纳</w:t>
            </w:r>
          </w:p>
        </w:tc>
        <w:tc>
          <w:tcPr>
            <w:tcW w:w="4087"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将做好申报材料和审计要求之间的衔接，避免审计歧义，减少企业申报的复杂度。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032" w:hRule="atLeast"/>
        </w:trPr>
        <w:tc>
          <w:tcPr>
            <w:tcW w:w="876"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bidi="ar"/>
              </w:rPr>
            </w:pPr>
          </w:p>
        </w:tc>
        <w:tc>
          <w:tcPr>
            <w:tcW w:w="184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121</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891@qq.com</w:t>
            </w:r>
          </w:p>
        </w:tc>
        <w:tc>
          <w:tcPr>
            <w:tcW w:w="630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kern w:val="0"/>
                <w:sz w:val="28"/>
                <w:szCs w:val="28"/>
                <w:lang w:eastAsia="zh-CN" w:bidi="ar"/>
              </w:rPr>
            </w:pPr>
            <w:r>
              <w:rPr>
                <w:rFonts w:hint="eastAsia" w:ascii="仿宋_GB2312" w:hAnsi="仿宋_GB2312" w:eastAsia="仿宋_GB2312" w:cs="仿宋_GB2312"/>
                <w:b/>
                <w:bCs/>
                <w:kern w:val="0"/>
                <w:sz w:val="28"/>
                <w:szCs w:val="28"/>
                <w:lang w:eastAsia="zh-CN" w:bidi="ar"/>
              </w:rPr>
              <w:t>建议</w:t>
            </w:r>
            <w:r>
              <w:rPr>
                <w:rFonts w:hint="eastAsia" w:ascii="仿宋_GB2312" w:hAnsi="仿宋_GB2312" w:eastAsia="仿宋_GB2312" w:cs="仿宋_GB2312"/>
                <w:b w:val="0"/>
                <w:bCs w:val="0"/>
                <w:kern w:val="0"/>
                <w:sz w:val="28"/>
                <w:szCs w:val="28"/>
                <w:lang w:eastAsia="zh-CN" w:bidi="ar"/>
              </w:rPr>
              <w:t>在申请项目资助的时候允许企业将不符合资助范围的费用一同计入项目总投资进行申报，再提供符合资助范围的项目投入清单进行审计。理由：保持项目申报总额与公司账目、统计局纳统数据一致，避免出现项目总投资与项目申报总金额不一致而需要进行反复说明、澄清的情况，减少企业申报的复杂度。</w:t>
            </w:r>
          </w:p>
        </w:tc>
        <w:tc>
          <w:tcPr>
            <w:tcW w:w="1318"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bidi="ar"/>
              </w:rPr>
            </w:pPr>
          </w:p>
        </w:tc>
        <w:tc>
          <w:tcPr>
            <w:tcW w:w="4087"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lang w:eastAsia="zh-CN" w:bidi="ar"/>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6838" w:h="11906" w:orient="landscape"/>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7FEEB717"/>
    <w:rsid w:val="3345345E"/>
    <w:rsid w:val="35BF5C6A"/>
    <w:rsid w:val="3DFB7A9A"/>
    <w:rsid w:val="3F1907AE"/>
    <w:rsid w:val="64739A60"/>
    <w:rsid w:val="67FE5096"/>
    <w:rsid w:val="67FFE0A7"/>
    <w:rsid w:val="6B9F0865"/>
    <w:rsid w:val="73DFBB05"/>
    <w:rsid w:val="75B8BE99"/>
    <w:rsid w:val="76FC74ED"/>
    <w:rsid w:val="77FEB05D"/>
    <w:rsid w:val="7B1DA88C"/>
    <w:rsid w:val="7FD47D8C"/>
    <w:rsid w:val="7FEEB717"/>
    <w:rsid w:val="7FFA1222"/>
    <w:rsid w:val="8FFD130F"/>
    <w:rsid w:val="9E9560D2"/>
    <w:rsid w:val="FEE3F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2023-09-28T11:26:00Z</dcterms:created>
  <dc:creator>qiutt</dc:creator>
  <cp:lastModifiedBy>可扬</cp:lastModifiedBy>
  <cp:lastPrinted>2023-10-12T02:30:00Z</cp:lastPrinted>
  <dcterms:modified xsi:type="dcterms:W3CDTF">2023-10-12T02:52:09Z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4649D954A9BD4AD58537C9BED772F520_13</vt:lpwstr>
  </property>
</Properties>
</file>