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宋体" w:eastAsia="仿宋_GB2312" w:cs="宋体"/>
          <w:color w:val="auto"/>
          <w:sz w:val="32"/>
          <w:szCs w:val="32"/>
          <w:shd w:val="clear" w:color="auto" w:fill="auto"/>
          <w:lang w:val="en-US" w:eastAsia="zh-CN"/>
        </w:rPr>
      </w:pPr>
      <w:r>
        <w:rPr>
          <w:rFonts w:hint="eastAsia" w:ascii="仿宋_GB2312" w:hAnsi="宋体" w:eastAsia="仿宋_GB2312" w:cs="宋体"/>
          <w:color w:val="auto"/>
          <w:sz w:val="32"/>
          <w:szCs w:val="32"/>
          <w:shd w:val="clear" w:color="auto" w:fill="auto"/>
          <w:lang w:val="en-US" w:eastAsia="zh-CN"/>
        </w:rPr>
        <w:t>附件</w:t>
      </w:r>
      <w:r>
        <w:rPr>
          <w:rFonts w:hint="default" w:ascii="仿宋_GB2312" w:hAnsi="宋体" w:eastAsia="仿宋_GB2312" w:cs="宋体"/>
          <w:color w:val="auto"/>
          <w:sz w:val="32"/>
          <w:szCs w:val="32"/>
          <w:shd w:val="clear" w:color="auto" w:fill="auto"/>
          <w:lang w:val="en-US" w:eastAsia="zh-CN"/>
        </w:rPr>
        <w:t>3</w:t>
      </w:r>
      <w:r>
        <w:rPr>
          <w:rFonts w:hint="eastAsia" w:ascii="仿宋_GB2312" w:hAnsi="宋体" w:eastAsia="仿宋_GB2312" w:cs="宋体"/>
          <w:color w:val="auto"/>
          <w:sz w:val="32"/>
          <w:szCs w:val="32"/>
          <w:shd w:val="clear" w:color="auto" w:fill="auto"/>
          <w:lang w:val="en-US" w:eastAsia="zh-CN"/>
        </w:rPr>
        <w:t>：</w:t>
      </w:r>
    </w:p>
    <w:p>
      <w:pPr>
        <w:jc w:val="center"/>
        <w:rPr>
          <w:rFonts w:hint="eastAsia"/>
          <w:b/>
          <w:bCs/>
          <w:color w:val="auto"/>
          <w:sz w:val="28"/>
          <w:szCs w:val="28"/>
          <w:shd w:val="clear" w:color="auto" w:fill="auto"/>
          <w:lang w:val="en-US" w:eastAsia="zh-CN"/>
        </w:rPr>
      </w:pPr>
      <w:r>
        <w:rPr>
          <w:rFonts w:hint="eastAsia"/>
          <w:b/>
          <w:bCs/>
          <w:color w:val="auto"/>
          <w:sz w:val="44"/>
          <w:szCs w:val="44"/>
          <w:shd w:val="clear" w:color="auto" w:fill="auto"/>
          <w:lang w:val="en-US" w:eastAsia="zh-CN"/>
        </w:rPr>
        <w:t>评分标准</w:t>
      </w:r>
    </w:p>
    <w:tbl>
      <w:tblPr>
        <w:tblStyle w:val="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90"/>
        <w:gridCol w:w="1619"/>
        <w:gridCol w:w="883"/>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650" w:type="dxa"/>
            <w:noWrap w:val="0"/>
            <w:vAlign w:val="center"/>
          </w:tcPr>
          <w:p>
            <w:pPr>
              <w:jc w:val="center"/>
              <w:rPr>
                <w:rFonts w:ascii="宋体" w:hAnsi="宋体" w:cs="宋体"/>
                <w:b/>
                <w:bCs/>
                <w:color w:val="auto"/>
                <w:szCs w:val="21"/>
                <w:shd w:val="clear" w:color="auto" w:fill="auto"/>
              </w:rPr>
            </w:pPr>
            <w:bookmarkStart w:id="0" w:name="OLE_LINK3"/>
            <w:r>
              <w:rPr>
                <w:rFonts w:hint="eastAsia" w:ascii="宋体" w:hAnsi="宋体" w:cs="宋体"/>
                <w:b/>
                <w:bCs/>
                <w:color w:val="auto"/>
                <w:szCs w:val="21"/>
                <w:shd w:val="clear" w:color="auto" w:fill="auto"/>
              </w:rPr>
              <w:t>序号</w:t>
            </w:r>
          </w:p>
        </w:tc>
        <w:tc>
          <w:tcPr>
            <w:tcW w:w="3292" w:type="dxa"/>
            <w:gridSpan w:val="3"/>
            <w:noWrap w:val="0"/>
            <w:vAlign w:val="center"/>
          </w:tcPr>
          <w:p>
            <w:pPr>
              <w:jc w:val="center"/>
              <w:rPr>
                <w:rFonts w:ascii="宋体" w:hAnsi="宋体" w:cs="宋体"/>
                <w:b/>
                <w:bCs/>
                <w:color w:val="auto"/>
                <w:szCs w:val="21"/>
                <w:shd w:val="clear" w:color="auto" w:fill="auto"/>
              </w:rPr>
            </w:pPr>
            <w:r>
              <w:rPr>
                <w:rFonts w:ascii="Calibri" w:hAnsi="Calibri" w:eastAsia="宋体" w:cs="Times New Roman"/>
                <w:b/>
                <w:bCs/>
                <w:color w:val="auto"/>
                <w:shd w:val="clear" w:color="auto" w:fill="auto"/>
              </w:rPr>
              <w:t>评分项</w:t>
            </w:r>
          </w:p>
        </w:tc>
        <w:tc>
          <w:tcPr>
            <w:tcW w:w="5136" w:type="dxa"/>
            <w:noWrap w:val="0"/>
            <w:vAlign w:val="center"/>
          </w:tcPr>
          <w:p>
            <w:pPr>
              <w:jc w:val="center"/>
              <w:rPr>
                <w:rFonts w:hint="eastAsia" w:ascii="宋体" w:hAnsi="宋体" w:cs="宋体"/>
                <w:b/>
                <w:bCs/>
                <w:color w:val="auto"/>
                <w:szCs w:val="21"/>
                <w:shd w:val="clear" w:color="auto" w:fill="auto"/>
              </w:rPr>
            </w:pPr>
            <w:r>
              <w:rPr>
                <w:rFonts w:hint="eastAsia" w:ascii="宋体" w:hAnsi="宋体" w:cs="宋体"/>
                <w:b/>
                <w:bCs/>
                <w:color w:val="auto"/>
                <w:szCs w:val="21"/>
                <w:shd w:val="clear" w:color="auto" w:fill="auto"/>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650" w:type="dxa"/>
            <w:noWrap w:val="0"/>
            <w:vAlign w:val="center"/>
          </w:tcPr>
          <w:p>
            <w:pPr>
              <w:jc w:val="center"/>
              <w:rPr>
                <w:rFonts w:hint="eastAsia" w:ascii="宋体" w:hAnsi="宋体" w:cs="宋体"/>
                <w:b/>
                <w:bCs/>
                <w:color w:val="auto"/>
                <w:szCs w:val="21"/>
                <w:shd w:val="clear" w:color="auto" w:fill="auto"/>
              </w:rPr>
            </w:pPr>
          </w:p>
        </w:tc>
        <w:tc>
          <w:tcPr>
            <w:tcW w:w="3292" w:type="dxa"/>
            <w:gridSpan w:val="3"/>
            <w:noWrap w:val="0"/>
            <w:vAlign w:val="center"/>
          </w:tcPr>
          <w:p>
            <w:pPr>
              <w:jc w:val="center"/>
              <w:rPr>
                <w:rFonts w:hint="default" w:ascii="Calibri" w:hAnsi="Calibri" w:eastAsia="宋体" w:cs="Times New Roman"/>
                <w:b/>
                <w:bCs/>
                <w:color w:val="auto"/>
                <w:shd w:val="clear" w:color="auto" w:fill="auto"/>
              </w:rPr>
            </w:pPr>
            <w:r>
              <w:rPr>
                <w:rFonts w:cs="Times New Roman"/>
                <w:b/>
                <w:bCs/>
                <w:color w:val="auto"/>
                <w:shd w:val="clear" w:color="auto" w:fill="auto"/>
              </w:rPr>
              <w:t>价格部分</w:t>
            </w:r>
          </w:p>
        </w:tc>
        <w:tc>
          <w:tcPr>
            <w:tcW w:w="5136" w:type="dxa"/>
            <w:noWrap w:val="0"/>
            <w:vAlign w:val="center"/>
          </w:tcPr>
          <w:p>
            <w:pPr>
              <w:jc w:val="center"/>
              <w:rPr>
                <w:rFonts w:hint="default" w:ascii="宋体" w:hAnsi="宋体" w:cs="宋体"/>
                <w:b/>
                <w:bCs/>
                <w:color w:val="auto"/>
                <w:szCs w:val="21"/>
                <w:shd w:val="clear" w:color="auto" w:fill="auto"/>
              </w:rPr>
            </w:pPr>
            <w:r>
              <w:rPr>
                <w:rFonts w:hint="default" w:ascii="宋体" w:hAnsi="宋体" w:cs="宋体"/>
                <w:b/>
                <w:bCs/>
                <w:color w:val="auto"/>
                <w:szCs w:val="21"/>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650" w:type="dxa"/>
            <w:noWrap w:val="0"/>
            <w:vAlign w:val="center"/>
          </w:tcPr>
          <w:p>
            <w:pPr>
              <w:jc w:val="center"/>
              <w:rPr>
                <w:rFonts w:hint="eastAsia" w:ascii="宋体" w:hAnsi="宋体" w:cs="宋体"/>
                <w:b/>
                <w:bCs/>
                <w:color w:val="auto"/>
                <w:szCs w:val="21"/>
                <w:shd w:val="clear" w:color="auto" w:fill="auto"/>
              </w:rPr>
            </w:pPr>
          </w:p>
        </w:tc>
        <w:tc>
          <w:tcPr>
            <w:tcW w:w="3292" w:type="dxa"/>
            <w:gridSpan w:val="3"/>
            <w:noWrap w:val="0"/>
            <w:vAlign w:val="center"/>
          </w:tcPr>
          <w:p>
            <w:pPr>
              <w:jc w:val="center"/>
              <w:rPr>
                <w:rFonts w:hint="default" w:ascii="Calibri" w:hAnsi="Calibri" w:eastAsia="宋体" w:cs="Times New Roman"/>
                <w:b/>
                <w:bCs/>
                <w:color w:val="auto"/>
                <w:shd w:val="clear" w:color="auto" w:fill="auto"/>
              </w:rPr>
            </w:pPr>
            <w:r>
              <w:rPr>
                <w:rFonts w:cs="Times New Roman"/>
                <w:b/>
                <w:bCs/>
                <w:color w:val="auto"/>
                <w:shd w:val="clear" w:color="auto" w:fill="auto"/>
              </w:rPr>
              <w:t>评分方法</w:t>
            </w:r>
          </w:p>
        </w:tc>
        <w:tc>
          <w:tcPr>
            <w:tcW w:w="5136" w:type="dxa"/>
            <w:noWrap w:val="0"/>
            <w:vAlign w:val="center"/>
          </w:tcPr>
          <w:p>
            <w:pPr>
              <w:jc w:val="center"/>
              <w:rPr>
                <w:rFonts w:hint="eastAsia" w:ascii="宋体" w:hAnsi="宋体" w:cs="宋体"/>
                <w:b/>
                <w:bCs/>
                <w:color w:val="auto"/>
                <w:szCs w:val="21"/>
                <w:shd w:val="clear" w:color="auto" w:fill="auto"/>
              </w:rPr>
            </w:pPr>
            <w:r>
              <w:rPr>
                <w:rFonts w:hint="eastAsia" w:ascii="宋体" w:hAnsi="宋体" w:eastAsia="宋体" w:cs="宋体"/>
                <w:color w:val="auto"/>
                <w:sz w:val="21"/>
                <w:szCs w:val="21"/>
              </w:rPr>
              <w:t>价格分计算方法：各投标人的投标总价定义为评标价格。取各评标价格的最低价作为评标基准价格。各投标人的价格评分按以下公式计算：价格评分=（评标基准价格/评标价格）×</w:t>
            </w:r>
            <w:r>
              <w:rPr>
                <w:rFonts w:hint="default" w:ascii="宋体" w:hAnsi="宋体" w:cs="宋体"/>
                <w:color w:val="auto"/>
                <w:sz w:val="21"/>
                <w:szCs w:val="21"/>
                <w:lang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50" w:type="dxa"/>
            <w:vMerge w:val="restart"/>
            <w:noWrap w:val="0"/>
            <w:vAlign w:val="center"/>
          </w:tcPr>
          <w:p>
            <w:pPr>
              <w:jc w:val="center"/>
              <w:rPr>
                <w:rFonts w:ascii="宋体" w:hAnsi="宋体" w:cs="宋体"/>
                <w:b/>
                <w:bCs/>
                <w:color w:val="auto"/>
                <w:szCs w:val="21"/>
                <w:shd w:val="clear" w:color="auto" w:fill="auto"/>
              </w:rPr>
            </w:pPr>
            <w:r>
              <w:rPr>
                <w:rFonts w:ascii="宋体" w:hAnsi="宋体" w:cs="宋体"/>
                <w:b/>
                <w:bCs/>
                <w:color w:val="auto"/>
                <w:szCs w:val="21"/>
                <w:shd w:val="clear" w:color="auto" w:fill="auto"/>
              </w:rPr>
              <w:t>1</w:t>
            </w:r>
          </w:p>
          <w:p>
            <w:pPr>
              <w:jc w:val="center"/>
              <w:rPr>
                <w:rFonts w:hint="default" w:ascii="宋体" w:hAnsi="宋体" w:eastAsia="宋体" w:cs="宋体"/>
                <w:color w:val="auto"/>
                <w:szCs w:val="21"/>
                <w:shd w:val="clear" w:color="auto" w:fill="auto"/>
                <w:lang w:val="en-US" w:eastAsia="zh-CN"/>
              </w:rPr>
            </w:pPr>
          </w:p>
        </w:tc>
        <w:tc>
          <w:tcPr>
            <w:tcW w:w="3292" w:type="dxa"/>
            <w:gridSpan w:val="3"/>
            <w:noWrap w:val="0"/>
            <w:vAlign w:val="center"/>
          </w:tcPr>
          <w:p>
            <w:pPr>
              <w:jc w:val="center"/>
              <w:rPr>
                <w:rFonts w:hint="eastAsia" w:ascii="宋体" w:hAnsi="宋体" w:eastAsia="宋体" w:cs="宋体"/>
                <w:b/>
                <w:bCs/>
                <w:color w:val="auto"/>
                <w:kern w:val="2"/>
                <w:sz w:val="21"/>
                <w:szCs w:val="21"/>
                <w:shd w:val="clear" w:color="auto" w:fill="auto"/>
                <w:lang w:val="en-US" w:eastAsia="zh-CN" w:bidi="ar-SA"/>
              </w:rPr>
            </w:pPr>
            <w:r>
              <w:rPr>
                <w:rFonts w:ascii="Calibri" w:hAnsi="Calibri" w:eastAsia="宋体" w:cs="Times New Roman"/>
                <w:b/>
                <w:bCs/>
                <w:color w:val="auto"/>
                <w:shd w:val="clear" w:color="auto" w:fill="auto"/>
              </w:rPr>
              <w:t>技术部分</w:t>
            </w:r>
          </w:p>
        </w:tc>
        <w:tc>
          <w:tcPr>
            <w:tcW w:w="5136" w:type="dxa"/>
            <w:noWrap w:val="0"/>
            <w:vAlign w:val="center"/>
          </w:tcPr>
          <w:p>
            <w:pPr>
              <w:jc w:val="center"/>
              <w:rPr>
                <w:rFonts w:hint="default" w:ascii="宋体" w:hAnsi="宋体" w:eastAsia="宋体" w:cs="宋体"/>
                <w:b/>
                <w:bCs/>
                <w:color w:val="auto"/>
                <w:kern w:val="2"/>
                <w:sz w:val="21"/>
                <w:szCs w:val="21"/>
                <w:shd w:val="clear" w:color="auto" w:fill="auto"/>
                <w:lang w:val="en-US" w:eastAsia="zh-CN" w:bidi="ar-SA"/>
              </w:rPr>
            </w:pPr>
            <w:r>
              <w:rPr>
                <w:rFonts w:hint="eastAsia" w:ascii="宋体" w:hAnsi="宋体" w:cs="宋体"/>
                <w:b/>
                <w:bCs/>
                <w:color w:val="auto"/>
                <w:kern w:val="2"/>
                <w:sz w:val="21"/>
                <w:szCs w:val="21"/>
                <w:shd w:val="clear" w:color="auto" w:fill="auto"/>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650" w:type="dxa"/>
            <w:vMerge w:val="continue"/>
            <w:noWrap w:val="0"/>
            <w:vAlign w:val="top"/>
          </w:tcPr>
          <w:p>
            <w:pPr>
              <w:jc w:val="center"/>
              <w:rPr>
                <w:rFonts w:ascii="宋体" w:hAnsi="宋体" w:cs="宋体"/>
                <w:color w:val="auto"/>
                <w:szCs w:val="21"/>
                <w:shd w:val="clear" w:color="auto" w:fill="auto"/>
              </w:rPr>
            </w:pPr>
          </w:p>
        </w:tc>
        <w:tc>
          <w:tcPr>
            <w:tcW w:w="790" w:type="dxa"/>
            <w:noWrap w:val="0"/>
            <w:vAlign w:val="center"/>
          </w:tcPr>
          <w:p>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序号</w:t>
            </w:r>
          </w:p>
        </w:tc>
        <w:tc>
          <w:tcPr>
            <w:tcW w:w="1619" w:type="dxa"/>
            <w:noWrap w:val="0"/>
            <w:vAlign w:val="center"/>
          </w:tcPr>
          <w:p>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评分因素</w:t>
            </w:r>
          </w:p>
        </w:tc>
        <w:tc>
          <w:tcPr>
            <w:tcW w:w="883" w:type="dxa"/>
            <w:noWrap w:val="0"/>
            <w:vAlign w:val="center"/>
          </w:tcPr>
          <w:p>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权重</w:t>
            </w:r>
          </w:p>
        </w:tc>
        <w:tc>
          <w:tcPr>
            <w:tcW w:w="5136" w:type="dxa"/>
            <w:noWrap w:val="0"/>
            <w:vAlign w:val="center"/>
          </w:tcPr>
          <w:p>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650" w:type="dxa"/>
            <w:vMerge w:val="continue"/>
            <w:shd w:val="clear" w:color="auto" w:fill="auto"/>
            <w:noWrap w:val="0"/>
            <w:vAlign w:val="top"/>
          </w:tcPr>
          <w:p>
            <w:pPr>
              <w:jc w:val="center"/>
              <w:rPr>
                <w:rFonts w:ascii="宋体" w:hAnsi="宋体" w:cs="宋体"/>
                <w:color w:val="auto"/>
                <w:szCs w:val="21"/>
                <w:shd w:val="clear" w:color="auto" w:fill="auto"/>
              </w:rPr>
            </w:pPr>
          </w:p>
        </w:tc>
        <w:tc>
          <w:tcPr>
            <w:tcW w:w="790" w:type="dxa"/>
            <w:shd w:val="solid" w:color="FFFFFF" w:fill="auto"/>
            <w:noWrap w:val="0"/>
            <w:vAlign w:val="center"/>
          </w:tcPr>
          <w:p>
            <w:pPr>
              <w:shd w:val="solid" w:color="FFFFFF" w:fill="auto"/>
              <w:autoSpaceDN w:val="0"/>
              <w:jc w:val="center"/>
              <w:rPr>
                <w:rFonts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619" w:type="dxa"/>
            <w:shd w:val="solid" w:color="FFFFFF" w:fill="auto"/>
            <w:noWrap w:val="0"/>
            <w:vAlign w:val="center"/>
          </w:tcPr>
          <w:p>
            <w:pPr>
              <w:jc w:val="center"/>
              <w:rPr>
                <w:rFonts w:ascii="宋体" w:hAnsi="宋体" w:cs="宋体"/>
                <w:color w:val="auto"/>
                <w:szCs w:val="21"/>
                <w:shd w:val="clear" w:color="auto" w:fill="auto"/>
              </w:rPr>
            </w:pPr>
            <w:r>
              <w:rPr>
                <w:rFonts w:hint="default" w:cs="Times New Roman"/>
                <w:color w:val="auto"/>
                <w:szCs w:val="21"/>
                <w:shd w:val="clear" w:color="auto" w:fill="auto"/>
              </w:rPr>
              <w:t>项目</w:t>
            </w:r>
            <w:r>
              <w:rPr>
                <w:rFonts w:hint="eastAsia" w:ascii="Calibri" w:hAnsi="Calibri" w:eastAsia="宋体" w:cs="Times New Roman"/>
                <w:color w:val="auto"/>
                <w:szCs w:val="21"/>
                <w:shd w:val="clear" w:color="auto" w:fill="auto"/>
              </w:rPr>
              <w:t>实施方案</w:t>
            </w:r>
          </w:p>
        </w:tc>
        <w:tc>
          <w:tcPr>
            <w:tcW w:w="883" w:type="dxa"/>
            <w:shd w:val="solid" w:color="FFFFFF" w:fill="auto"/>
            <w:noWrap w:val="0"/>
            <w:vAlign w:val="center"/>
          </w:tcPr>
          <w:p>
            <w:pPr>
              <w:jc w:val="center"/>
              <w:rPr>
                <w:rFonts w:hint="default" w:ascii="宋体" w:hAnsi="宋体" w:eastAsia="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25</w:t>
            </w:r>
          </w:p>
        </w:tc>
        <w:tc>
          <w:tcPr>
            <w:tcW w:w="5136" w:type="dxa"/>
            <w:shd w:val="solid" w:color="FFFFFF" w:fill="auto"/>
            <w:noWrap w:val="0"/>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eastAsia" w:ascii="宋体" w:hAnsi="宋体" w:eastAsia="宋体" w:cs="宋体"/>
                <w:b/>
                <w:bCs/>
                <w:color w:val="auto"/>
                <w:kern w:val="2"/>
                <w:sz w:val="21"/>
                <w:szCs w:val="21"/>
                <w:shd w:val="clear" w:color="auto" w:fill="auto"/>
                <w:lang w:val="en-US" w:eastAsia="zh-CN" w:bidi="ar-SA"/>
              </w:rPr>
            </w:pPr>
            <w:r>
              <w:rPr>
                <w:rFonts w:hint="eastAsia" w:ascii="宋体" w:hAnsi="宋体" w:eastAsia="宋体" w:cs="宋体"/>
                <w:b/>
                <w:bCs/>
                <w:color w:val="auto"/>
                <w:kern w:val="2"/>
                <w:sz w:val="21"/>
                <w:szCs w:val="21"/>
                <w:shd w:val="clear" w:color="auto" w:fill="auto"/>
                <w:lang w:val="en-US" w:eastAsia="zh-CN" w:bidi="ar-SA"/>
              </w:rPr>
              <w:t>评审内容：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eastAsia" w:ascii="宋体" w:hAnsi="宋体" w:eastAsia="宋体" w:cs="宋体"/>
                <w:color w:val="auto"/>
                <w:kern w:val="2"/>
                <w:sz w:val="21"/>
                <w:szCs w:val="21"/>
                <w:shd w:val="clear" w:color="auto" w:fill="auto"/>
                <w:lang w:val="en-US" w:eastAsia="zh-CN" w:bidi="ar-SA"/>
              </w:rPr>
            </w:pPr>
            <w:r>
              <w:rPr>
                <w:rFonts w:hint="eastAsia" w:ascii="宋体" w:hAnsi="宋体" w:eastAsia="宋体" w:cs="宋体"/>
                <w:color w:val="auto"/>
                <w:kern w:val="2"/>
                <w:sz w:val="21"/>
                <w:szCs w:val="21"/>
                <w:shd w:val="clear" w:color="auto" w:fill="auto"/>
                <w:lang w:val="en-US" w:eastAsia="zh-CN" w:bidi="ar-SA"/>
              </w:rPr>
              <w:t>根据本项目的需求，考察采购意向参与人项目实施方案完整性、</w:t>
            </w:r>
            <w:bookmarkStart w:id="1" w:name="_GoBack"/>
            <w:bookmarkEnd w:id="1"/>
            <w:r>
              <w:rPr>
                <w:rFonts w:hint="eastAsia" w:ascii="宋体" w:hAnsi="宋体" w:eastAsia="宋体" w:cs="宋体"/>
                <w:color w:val="auto"/>
                <w:kern w:val="2"/>
                <w:sz w:val="21"/>
                <w:szCs w:val="21"/>
                <w:shd w:val="clear" w:color="auto" w:fill="auto"/>
                <w:lang w:val="en-US" w:eastAsia="zh-CN" w:bidi="ar-SA"/>
              </w:rPr>
              <w:t>合理性、可行性。方案要包含：</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kern w:val="2"/>
                <w:sz w:val="21"/>
                <w:szCs w:val="21"/>
                <w:shd w:val="clear" w:color="auto" w:fill="auto"/>
                <w:lang w:val="en-US" w:eastAsia="zh-CN" w:bidi="ar-SA"/>
              </w:rPr>
              <w:t>1、充分理解项目背景、需求、目标</w:t>
            </w:r>
            <w:r>
              <w:rPr>
                <w:rFonts w:hint="eastAsia" w:ascii="宋体" w:hAnsi="宋体" w:eastAsia="宋体" w:cs="宋体"/>
                <w:color w:val="auto"/>
                <w:kern w:val="2"/>
                <w:sz w:val="21"/>
                <w:szCs w:val="21"/>
                <w:shd w:val="clear" w:color="auto" w:fill="auto"/>
                <w:lang w:val="en-US" w:eastAsia="zh-CN" w:bidi="ar-SA"/>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kern w:val="2"/>
                <w:sz w:val="21"/>
                <w:szCs w:val="21"/>
                <w:shd w:val="clear" w:color="auto" w:fill="auto"/>
                <w:lang w:val="en-US" w:eastAsia="zh-CN" w:bidi="ar-SA"/>
              </w:rPr>
              <w:t>2、</w:t>
            </w:r>
            <w:r>
              <w:rPr>
                <w:rFonts w:hint="eastAsia" w:ascii="宋体" w:hAnsi="宋体" w:eastAsia="宋体" w:cs="宋体"/>
                <w:color w:val="auto"/>
                <w:kern w:val="2"/>
                <w:sz w:val="21"/>
                <w:szCs w:val="21"/>
                <w:shd w:val="clear" w:color="auto" w:fill="auto"/>
                <w:lang w:val="en-US" w:eastAsia="zh-CN" w:bidi="ar-SA"/>
              </w:rPr>
              <w:t>项目开展形</w:t>
            </w:r>
            <w:r>
              <w:rPr>
                <w:rFonts w:hint="default" w:ascii="宋体" w:hAnsi="宋体" w:eastAsia="宋体" w:cs="宋体"/>
                <w:color w:val="auto"/>
                <w:kern w:val="2"/>
                <w:sz w:val="21"/>
                <w:szCs w:val="21"/>
                <w:shd w:val="clear" w:color="auto" w:fill="auto"/>
                <w:lang w:val="en-US" w:eastAsia="zh-CN" w:bidi="ar-SA"/>
              </w:rPr>
              <w:t>式</w:t>
            </w:r>
            <w:r>
              <w:rPr>
                <w:rFonts w:hint="eastAsia" w:ascii="宋体" w:hAnsi="宋体" w:eastAsia="宋体" w:cs="宋体"/>
                <w:color w:val="auto"/>
                <w:kern w:val="2"/>
                <w:sz w:val="21"/>
                <w:szCs w:val="21"/>
                <w:shd w:val="clear" w:color="auto" w:fill="auto"/>
                <w:lang w:val="en-US" w:eastAsia="zh-CN" w:bidi="ar-SA"/>
              </w:rPr>
              <w:t>、开展流程及</w:t>
            </w:r>
            <w:r>
              <w:rPr>
                <w:rFonts w:hint="eastAsia" w:ascii="宋体" w:hAnsi="宋体" w:cs="宋体"/>
                <w:color w:val="auto"/>
                <w:kern w:val="2"/>
                <w:sz w:val="21"/>
                <w:szCs w:val="21"/>
                <w:shd w:val="clear" w:color="auto" w:fill="auto"/>
                <w:lang w:val="en-US" w:eastAsia="zh-CN" w:bidi="ar-SA"/>
              </w:rPr>
              <w:t>关键时间节点</w:t>
            </w:r>
            <w:r>
              <w:rPr>
                <w:rFonts w:hint="eastAsia" w:ascii="宋体" w:hAnsi="宋体" w:eastAsia="宋体" w:cs="宋体"/>
                <w:color w:val="auto"/>
                <w:kern w:val="2"/>
                <w:sz w:val="21"/>
                <w:szCs w:val="21"/>
                <w:shd w:val="clear" w:color="auto" w:fill="auto"/>
                <w:lang w:val="en-US" w:eastAsia="zh-CN" w:bidi="ar-SA"/>
              </w:rPr>
              <w:t>有明确体现；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kern w:val="2"/>
                <w:sz w:val="21"/>
                <w:szCs w:val="21"/>
                <w:shd w:val="clear" w:color="auto" w:fill="auto"/>
                <w:lang w:val="en-US" w:eastAsia="zh-CN" w:bidi="ar-SA"/>
              </w:rPr>
              <w:t>3、阶段性成果。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40" w:lineRule="auto"/>
              <w:jc w:val="left"/>
              <w:textAlignment w:val="top"/>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评审标准：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40" w:lineRule="auto"/>
              <w:jc w:val="left"/>
              <w:textAlignment w:val="top"/>
              <w:rPr>
                <w:rFonts w:hint="eastAsia" w:ascii="宋体" w:hAnsi="宋体" w:eastAsia="宋体" w:cs="宋体"/>
                <w:color w:val="auto"/>
                <w:lang w:val="en-US" w:eastAsia="zh-CN"/>
              </w:rPr>
            </w:pPr>
            <w:r>
              <w:rPr>
                <w:rFonts w:hint="eastAsia" w:ascii="宋体" w:hAnsi="宋体" w:eastAsia="宋体" w:cs="宋体"/>
                <w:color w:val="auto"/>
                <w:lang w:val="en-US" w:eastAsia="zh-CN"/>
              </w:rPr>
              <w:t>1、满足上述三项得15分，满足上述二项得10分，满足上述一项得5分，其它情况不得分。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40" w:lineRule="auto"/>
              <w:jc w:val="left"/>
              <w:textAlignment w:val="top"/>
              <w:rPr>
                <w:rFonts w:hint="eastAsia" w:ascii="宋体" w:hAnsi="宋体" w:eastAsia="宋体" w:cs="宋体"/>
                <w:color w:val="auto"/>
                <w:lang w:val="en-US" w:eastAsia="zh-CN"/>
              </w:rPr>
            </w:pPr>
            <w:r>
              <w:rPr>
                <w:rFonts w:hint="eastAsia" w:ascii="宋体" w:hAnsi="宋体" w:eastAsia="宋体" w:cs="宋体"/>
                <w:color w:val="auto"/>
                <w:lang w:val="en-US" w:eastAsia="zh-CN"/>
              </w:rPr>
              <w:t>2、在满足上述三项的基础上，评审小组可根据各供应商的具体响应内容评审：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40" w:lineRule="auto"/>
              <w:jc w:val="left"/>
              <w:textAlignment w:val="top"/>
              <w:rPr>
                <w:rFonts w:hint="eastAsia" w:ascii="宋体" w:hAnsi="宋体" w:eastAsia="宋体" w:cs="宋体"/>
                <w:color w:val="auto"/>
                <w:lang w:val="en-US" w:eastAsia="zh-CN"/>
              </w:rPr>
            </w:pPr>
            <w:r>
              <w:rPr>
                <w:rFonts w:hint="eastAsia" w:ascii="宋体" w:hAnsi="宋体" w:eastAsia="宋体" w:cs="宋体"/>
                <w:color w:val="auto"/>
                <w:lang w:val="en-US" w:eastAsia="zh-CN"/>
              </w:rPr>
              <w:t>评审为优：</w:t>
            </w:r>
            <w:r>
              <w:rPr>
                <w:rFonts w:hint="eastAsia" w:ascii="宋体" w:hAnsi="宋体" w:eastAsia="宋体" w:cs="宋体"/>
                <w:color w:val="auto"/>
              </w:rPr>
              <w:t>充分理解项目背景、需求和目标</w:t>
            </w:r>
            <w:r>
              <w:rPr>
                <w:rFonts w:hint="eastAsia" w:ascii="宋体" w:hAnsi="宋体" w:eastAsia="宋体" w:cs="宋体"/>
                <w:color w:val="auto"/>
                <w:lang w:val="en-US" w:eastAsia="zh-CN"/>
              </w:rPr>
              <w:t>，对项目开展形式</w:t>
            </w:r>
            <w:r>
              <w:rPr>
                <w:rFonts w:hint="eastAsia" w:ascii="宋体" w:hAnsi="宋体" w:cs="宋体"/>
                <w:color w:val="auto"/>
                <w:lang w:val="en-US" w:eastAsia="zh-CN"/>
              </w:rPr>
              <w:t>、</w:t>
            </w:r>
            <w:r>
              <w:rPr>
                <w:rFonts w:hint="eastAsia" w:ascii="宋体" w:hAnsi="宋体" w:eastAsia="宋体" w:cs="宋体"/>
                <w:color w:val="auto"/>
                <w:lang w:val="en-US" w:eastAsia="zh-CN"/>
              </w:rPr>
              <w:t>开展流程</w:t>
            </w:r>
            <w:r>
              <w:rPr>
                <w:rFonts w:hint="eastAsia" w:ascii="宋体" w:hAnsi="宋体" w:cs="宋体"/>
                <w:color w:val="auto"/>
                <w:lang w:val="en-US" w:eastAsia="zh-CN"/>
              </w:rPr>
              <w:t>及关键时间节点把握科学准确、可行性强</w:t>
            </w:r>
            <w:r>
              <w:rPr>
                <w:rFonts w:hint="eastAsia" w:ascii="宋体" w:hAnsi="宋体" w:eastAsia="宋体" w:cs="宋体"/>
                <w:color w:val="auto"/>
                <w:lang w:val="en-US" w:eastAsia="zh-CN"/>
              </w:rPr>
              <w:t>，</w:t>
            </w:r>
            <w:r>
              <w:rPr>
                <w:rFonts w:hint="eastAsia" w:ascii="宋体" w:hAnsi="宋体" w:cs="宋体"/>
                <w:color w:val="auto"/>
                <w:lang w:val="en-US" w:eastAsia="zh-CN"/>
              </w:rPr>
              <w:t>符合该项目要求</w:t>
            </w:r>
            <w:r>
              <w:rPr>
                <w:rFonts w:hint="eastAsia" w:ascii="宋体" w:hAnsi="宋体" w:eastAsia="宋体" w:cs="宋体"/>
                <w:color w:val="auto"/>
                <w:lang w:val="en-US" w:eastAsia="zh-CN"/>
              </w:rPr>
              <w:t>，得10分；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40" w:lineRule="auto"/>
              <w:ind w:leftChars="0"/>
              <w:jc w:val="left"/>
              <w:textAlignment w:val="top"/>
              <w:rPr>
                <w:rFonts w:hint="eastAsia" w:ascii="宋体" w:hAnsi="宋体" w:eastAsia="宋体" w:cs="宋体"/>
                <w:color w:val="auto"/>
                <w:lang w:eastAsia="zh-CN"/>
              </w:rPr>
            </w:pPr>
            <w:r>
              <w:rPr>
                <w:rFonts w:hint="eastAsia" w:ascii="宋体" w:hAnsi="宋体" w:eastAsia="宋体" w:cs="宋体"/>
                <w:color w:val="auto"/>
              </w:rPr>
              <w:t>评审为良：理解项目背景、需求和目标</w:t>
            </w:r>
            <w:r>
              <w:rPr>
                <w:rFonts w:hint="eastAsia" w:ascii="宋体" w:hAnsi="宋体" w:eastAsia="宋体" w:cs="宋体"/>
                <w:color w:val="auto"/>
                <w:lang w:eastAsia="zh-CN"/>
              </w:rPr>
              <w:t>，</w:t>
            </w:r>
            <w:r>
              <w:rPr>
                <w:rFonts w:hint="eastAsia" w:ascii="宋体" w:hAnsi="宋体" w:eastAsia="宋体" w:cs="宋体"/>
                <w:color w:val="auto"/>
                <w:lang w:val="en-US" w:eastAsia="zh-CN"/>
              </w:rPr>
              <w:t>对项目开展形式</w:t>
            </w:r>
            <w:r>
              <w:rPr>
                <w:rFonts w:hint="eastAsia" w:ascii="宋体" w:hAnsi="宋体" w:cs="宋体"/>
                <w:color w:val="auto"/>
                <w:lang w:val="en-US" w:eastAsia="zh-CN"/>
              </w:rPr>
              <w:t>、</w:t>
            </w:r>
            <w:r>
              <w:rPr>
                <w:rFonts w:hint="eastAsia" w:ascii="宋体" w:hAnsi="宋体" w:eastAsia="宋体" w:cs="宋体"/>
                <w:color w:val="auto"/>
                <w:lang w:val="en-US" w:eastAsia="zh-CN"/>
              </w:rPr>
              <w:t>开展流程</w:t>
            </w:r>
            <w:r>
              <w:rPr>
                <w:rFonts w:hint="eastAsia" w:ascii="宋体" w:hAnsi="宋体" w:cs="宋体"/>
                <w:color w:val="auto"/>
              </w:rPr>
              <w:t>及关键时间节点把握较科学准确，可行性较强</w:t>
            </w:r>
            <w:r>
              <w:rPr>
                <w:rFonts w:hint="eastAsia" w:ascii="宋体" w:hAnsi="宋体" w:eastAsia="宋体" w:cs="宋体"/>
                <w:color w:val="auto"/>
                <w:lang w:val="en-US" w:eastAsia="zh-CN"/>
              </w:rPr>
              <w:t>，得5分；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40" w:lineRule="auto"/>
              <w:jc w:val="left"/>
              <w:textAlignment w:val="top"/>
              <w:rPr>
                <w:rFonts w:hint="default"/>
                <w:lang w:val="en-US" w:eastAsia="zh-CN"/>
              </w:rPr>
            </w:pPr>
            <w:r>
              <w:rPr>
                <w:rFonts w:hint="eastAsia" w:ascii="宋体" w:hAnsi="宋体" w:eastAsia="宋体" w:cs="宋体"/>
                <w:color w:val="auto"/>
                <w:kern w:val="0"/>
                <w:sz w:val="21"/>
                <w:szCs w:val="21"/>
                <w:lang w:val="en-US" w:eastAsia="zh-CN" w:bidi="ar"/>
              </w:rPr>
              <w:t>评审为中：基本响应了采购需求，</w:t>
            </w:r>
            <w:r>
              <w:rPr>
                <w:rFonts w:hint="eastAsia" w:ascii="宋体" w:hAnsi="宋体" w:eastAsia="宋体" w:cs="宋体"/>
                <w:color w:val="auto"/>
                <w:lang w:val="en-US" w:eastAsia="zh-CN"/>
              </w:rPr>
              <w:t>对项目开展形式</w:t>
            </w:r>
            <w:r>
              <w:rPr>
                <w:rFonts w:hint="eastAsia" w:ascii="宋体" w:hAnsi="宋体" w:cs="宋体"/>
                <w:color w:val="auto"/>
                <w:lang w:val="en-US" w:eastAsia="zh-CN"/>
              </w:rPr>
              <w:t>、</w:t>
            </w:r>
            <w:r>
              <w:rPr>
                <w:rFonts w:hint="eastAsia" w:ascii="宋体" w:hAnsi="宋体" w:eastAsia="宋体" w:cs="宋体"/>
                <w:color w:val="auto"/>
                <w:lang w:val="en-US" w:eastAsia="zh-CN"/>
              </w:rPr>
              <w:t>开展流程</w:t>
            </w:r>
            <w:r>
              <w:rPr>
                <w:rFonts w:hint="eastAsia" w:ascii="宋体" w:hAnsi="宋体" w:cs="宋体"/>
                <w:color w:val="auto"/>
              </w:rPr>
              <w:t>及关键时间节点把握</w:t>
            </w:r>
            <w:r>
              <w:rPr>
                <w:rFonts w:hint="eastAsia" w:ascii="宋体" w:hAnsi="宋体" w:cs="宋体"/>
                <w:color w:val="auto"/>
                <w:lang w:val="en-US" w:eastAsia="zh-CN"/>
              </w:rPr>
              <w:t>一般</w:t>
            </w:r>
            <w:r>
              <w:rPr>
                <w:rFonts w:hint="eastAsia" w:ascii="宋体" w:hAnsi="宋体" w:eastAsia="宋体" w:cs="宋体"/>
                <w:color w:val="auto"/>
                <w:lang w:val="en-US" w:eastAsia="zh-CN"/>
              </w:rPr>
              <w:t>，</w:t>
            </w:r>
            <w:r>
              <w:rPr>
                <w:rFonts w:hint="eastAsia" w:ascii="宋体" w:hAnsi="宋体" w:cs="宋体"/>
                <w:color w:val="auto"/>
                <w:lang w:val="en-US" w:eastAsia="zh-CN"/>
              </w:rPr>
              <w:t>可行性一般</w:t>
            </w:r>
            <w:r>
              <w:rPr>
                <w:rFonts w:hint="eastAsia" w:ascii="宋体" w:hAnsi="宋体" w:eastAsia="宋体" w:cs="宋体"/>
                <w:color w:val="auto"/>
                <w:lang w:val="en-US" w:eastAsia="zh-CN"/>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50" w:type="dxa"/>
            <w:vMerge w:val="continue"/>
            <w:shd w:val="clear" w:color="auto" w:fill="auto"/>
            <w:noWrap w:val="0"/>
            <w:vAlign w:val="top"/>
          </w:tcPr>
          <w:p>
            <w:pPr>
              <w:jc w:val="center"/>
              <w:rPr>
                <w:rFonts w:ascii="宋体" w:hAnsi="宋体" w:cs="宋体"/>
                <w:color w:val="auto"/>
                <w:szCs w:val="21"/>
                <w:shd w:val="clear" w:color="auto" w:fill="auto"/>
              </w:rPr>
            </w:pPr>
          </w:p>
        </w:tc>
        <w:tc>
          <w:tcPr>
            <w:tcW w:w="790" w:type="dxa"/>
            <w:shd w:val="solid" w:color="FFFFFF" w:fill="auto"/>
            <w:noWrap w:val="0"/>
            <w:vAlign w:val="center"/>
          </w:tcPr>
          <w:p>
            <w:pPr>
              <w:shd w:val="solid" w:color="FFFFFF" w:fill="auto"/>
              <w:autoSpaceDN w:val="0"/>
              <w:jc w:val="center"/>
              <w:rPr>
                <w:rFonts w:hint="eastAsia"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lang w:val="en-US" w:eastAsia="zh-CN"/>
              </w:rPr>
              <w:t>2</w:t>
            </w:r>
          </w:p>
        </w:tc>
        <w:tc>
          <w:tcPr>
            <w:tcW w:w="1619" w:type="dxa"/>
            <w:shd w:val="solid" w:color="FFFFFF" w:fill="auto"/>
            <w:noWrap w:val="0"/>
            <w:vAlign w:val="center"/>
          </w:tcPr>
          <w:p>
            <w:pPr>
              <w:jc w:val="center"/>
              <w:rPr>
                <w:rFonts w:hint="default" w:ascii="宋体" w:hAnsi="宋体" w:eastAsia="宋体" w:cs="宋体"/>
                <w:color w:val="auto"/>
                <w:szCs w:val="21"/>
                <w:shd w:val="clear" w:color="auto" w:fill="auto"/>
                <w:lang w:val="en-US" w:eastAsia="zh-CN"/>
              </w:rPr>
            </w:pPr>
            <w:r>
              <w:rPr>
                <w:rFonts w:hint="eastAsia" w:ascii="宋体" w:hAnsi="宋体" w:cs="宋体"/>
                <w:color w:val="auto"/>
                <w:szCs w:val="21"/>
                <w:shd w:val="clear" w:color="auto" w:fill="auto"/>
                <w:lang w:eastAsia="zh-CN"/>
              </w:rPr>
              <w:t>项目服务</w:t>
            </w:r>
            <w:r>
              <w:rPr>
                <w:rFonts w:hint="eastAsia" w:ascii="宋体" w:hAnsi="宋体" w:cs="宋体"/>
                <w:color w:val="auto"/>
                <w:szCs w:val="21"/>
                <w:shd w:val="clear" w:color="auto" w:fill="auto"/>
                <w:lang w:eastAsia="zh-CN"/>
              </w:rPr>
              <w:br w:type="textWrapping"/>
            </w:r>
            <w:r>
              <w:rPr>
                <w:rFonts w:hint="eastAsia" w:ascii="宋体" w:hAnsi="宋体" w:cs="宋体"/>
                <w:color w:val="auto"/>
                <w:szCs w:val="21"/>
                <w:shd w:val="clear" w:color="auto" w:fill="auto"/>
                <w:lang w:eastAsia="zh-CN"/>
              </w:rPr>
              <w:t>便利化</w:t>
            </w:r>
          </w:p>
        </w:tc>
        <w:tc>
          <w:tcPr>
            <w:tcW w:w="883" w:type="dxa"/>
            <w:shd w:val="solid" w:color="FFFFFF" w:fill="auto"/>
            <w:noWrap w:val="0"/>
            <w:vAlign w:val="center"/>
          </w:tcPr>
          <w:p>
            <w:pPr>
              <w:jc w:val="center"/>
              <w:rPr>
                <w:rFonts w:hint="default" w:ascii="宋体" w:hAnsi="宋体" w:eastAsia="宋体" w:cs="宋体"/>
                <w:color w:val="auto"/>
                <w:szCs w:val="21"/>
                <w:shd w:val="clear" w:color="auto" w:fill="auto"/>
                <w:lang w:val="en-US" w:eastAsia="zh-CN"/>
              </w:rPr>
            </w:pPr>
            <w:r>
              <w:rPr>
                <w:rFonts w:hint="eastAsia" w:ascii="宋体" w:hAnsi="宋体" w:eastAsia="宋体" w:cs="宋体"/>
                <w:color w:val="auto"/>
                <w:szCs w:val="21"/>
                <w:shd w:val="clear" w:color="auto" w:fill="auto"/>
                <w:lang w:val="en-US" w:eastAsia="zh-CN"/>
              </w:rPr>
              <w:t>1</w:t>
            </w:r>
            <w:r>
              <w:rPr>
                <w:rFonts w:hint="eastAsia" w:ascii="宋体" w:hAnsi="宋体" w:cs="宋体"/>
                <w:color w:val="auto"/>
                <w:szCs w:val="21"/>
                <w:shd w:val="clear" w:color="auto" w:fill="auto"/>
                <w:lang w:val="en-US" w:eastAsia="zh-CN"/>
              </w:rPr>
              <w:t>5</w:t>
            </w:r>
          </w:p>
        </w:tc>
        <w:tc>
          <w:tcPr>
            <w:tcW w:w="5136" w:type="dxa"/>
            <w:shd w:val="solid" w:color="FFFFFF"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bCs w:val="0"/>
                <w:color w:val="auto"/>
                <w:sz w:val="21"/>
                <w:szCs w:val="21"/>
                <w:shd w:val="clear" w:color="auto" w:fill="auto"/>
                <w:lang w:val="en-US" w:eastAsia="zh-CN"/>
              </w:rPr>
            </w:pPr>
            <w:r>
              <w:rPr>
                <w:rFonts w:hint="eastAsia" w:ascii="宋体" w:hAnsi="宋体" w:eastAsia="宋体" w:cs="Times New Roman"/>
                <w:b/>
                <w:bCs w:val="0"/>
                <w:color w:val="auto"/>
                <w:sz w:val="21"/>
                <w:szCs w:val="21"/>
                <w:shd w:val="clear" w:color="auto" w:fill="auto"/>
                <w:lang w:val="en-US" w:eastAsia="zh-CN"/>
              </w:rPr>
              <w:t>评审内容：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val="0"/>
                <w:bCs/>
                <w:color w:val="auto"/>
                <w:sz w:val="21"/>
                <w:szCs w:val="21"/>
                <w:shd w:val="clear" w:color="auto" w:fill="auto"/>
                <w:lang w:val="en-US" w:eastAsia="zh-CN"/>
              </w:rPr>
            </w:pPr>
            <w:r>
              <w:rPr>
                <w:rFonts w:hint="eastAsia" w:ascii="宋体" w:hAnsi="宋体" w:eastAsia="宋体" w:cs="Times New Roman"/>
                <w:b w:val="0"/>
                <w:bCs/>
                <w:color w:val="auto"/>
                <w:sz w:val="21"/>
                <w:szCs w:val="21"/>
                <w:shd w:val="clear" w:color="auto" w:fill="auto"/>
                <w:lang w:val="en-US" w:eastAsia="zh-CN"/>
              </w:rPr>
              <w:t>1、投标人为深圳供应商，或非深圳供应商但在深圳有合法注册的分公司（或售后机构），分公司的必须提供分公司营业执照扫描件，售后机构必须同时提供售后服务合作合同及售后机构营业执照扫描件作为得分依据，原件备查； 投标人为外地供应商的，承诺中标之日起</w:t>
            </w:r>
            <w:r>
              <w:rPr>
                <w:rFonts w:hint="default" w:ascii="宋体" w:hAnsi="宋体" w:eastAsia="宋体" w:cs="Times New Roman"/>
                <w:b w:val="0"/>
                <w:bCs/>
                <w:color w:val="auto"/>
                <w:sz w:val="21"/>
                <w:szCs w:val="21"/>
                <w:shd w:val="clear" w:color="auto" w:fill="auto"/>
                <w:lang w:val="en-US" w:eastAsia="zh-CN"/>
              </w:rPr>
              <w:t>15日内</w:t>
            </w:r>
            <w:r>
              <w:rPr>
                <w:rFonts w:hint="eastAsia" w:ascii="宋体" w:hAnsi="宋体" w:eastAsia="宋体" w:cs="Times New Roman"/>
                <w:b w:val="0"/>
                <w:bCs/>
                <w:color w:val="auto"/>
                <w:sz w:val="21"/>
                <w:szCs w:val="21"/>
                <w:shd w:val="clear" w:color="auto" w:fill="auto"/>
                <w:lang w:val="en-US" w:eastAsia="zh-CN"/>
              </w:rPr>
              <w:t>在项目服务地所在区设立经营（服务）网点，提供承诺文件（格式自定），未提供承诺或承诺内容不满足要求均不得分。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val="0"/>
                <w:bCs/>
                <w:color w:val="auto"/>
                <w:sz w:val="21"/>
                <w:szCs w:val="21"/>
                <w:shd w:val="clear" w:color="auto" w:fill="auto"/>
                <w:lang w:val="en-US" w:eastAsia="zh-CN"/>
              </w:rPr>
            </w:pPr>
            <w:r>
              <w:rPr>
                <w:rFonts w:hint="eastAsia" w:ascii="宋体" w:hAnsi="宋体" w:eastAsia="宋体" w:cs="Times New Roman"/>
                <w:b w:val="0"/>
                <w:bCs/>
                <w:color w:val="auto"/>
                <w:sz w:val="21"/>
                <w:szCs w:val="21"/>
                <w:shd w:val="clear" w:color="auto" w:fill="auto"/>
                <w:lang w:val="en-US" w:eastAsia="zh-CN"/>
              </w:rPr>
              <w:t>2、在调查研究领域可提供调查数据采集的技术手段、数据分析的软件模型、调查研究应用的案例。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bCs w:val="0"/>
                <w:color w:val="auto"/>
                <w:sz w:val="21"/>
                <w:szCs w:val="21"/>
                <w:shd w:val="clear" w:color="auto" w:fill="auto"/>
                <w:lang w:val="en-US" w:eastAsia="zh-CN"/>
              </w:rPr>
            </w:pPr>
            <w:r>
              <w:rPr>
                <w:rFonts w:hint="eastAsia" w:ascii="宋体" w:hAnsi="宋体" w:eastAsia="宋体" w:cs="Times New Roman"/>
                <w:b/>
                <w:bCs w:val="0"/>
                <w:color w:val="auto"/>
                <w:sz w:val="21"/>
                <w:szCs w:val="21"/>
                <w:shd w:val="clear" w:color="auto" w:fill="auto"/>
                <w:lang w:val="en-US" w:eastAsia="zh-CN"/>
              </w:rPr>
              <w:t>评审标准：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default" w:ascii="宋体" w:hAnsi="宋体" w:eastAsia="宋体" w:cs="宋体"/>
                <w:color w:val="auto"/>
                <w:szCs w:val="21"/>
                <w:shd w:val="clear" w:color="auto" w:fill="auto"/>
                <w:lang w:val="en-US" w:eastAsia="zh-CN"/>
              </w:rPr>
            </w:pPr>
            <w:r>
              <w:rPr>
                <w:rFonts w:hint="eastAsia" w:ascii="宋体" w:hAnsi="宋体" w:eastAsia="宋体" w:cs="Times New Roman"/>
                <w:b w:val="0"/>
                <w:bCs/>
                <w:color w:val="auto"/>
                <w:sz w:val="21"/>
                <w:szCs w:val="21"/>
                <w:shd w:val="clear" w:color="auto" w:fill="auto"/>
                <w:lang w:val="en-US" w:eastAsia="zh-CN"/>
              </w:rPr>
              <w:t>按上述要求提供公司营业执照或承诺书的得6分；提供调查研究领域上述便利条件证明材料的，每1项得3分，最高得9分。本项最高累计得15分。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50" w:type="dxa"/>
            <w:vMerge w:val="continue"/>
            <w:shd w:val="clear" w:color="auto" w:fill="auto"/>
            <w:noWrap w:val="0"/>
            <w:vAlign w:val="top"/>
          </w:tcPr>
          <w:p>
            <w:pPr>
              <w:jc w:val="center"/>
              <w:rPr>
                <w:rFonts w:ascii="宋体" w:hAnsi="宋体" w:cs="宋体"/>
                <w:color w:val="auto"/>
                <w:szCs w:val="21"/>
                <w:shd w:val="clear" w:color="auto" w:fill="auto"/>
              </w:rPr>
            </w:pPr>
          </w:p>
        </w:tc>
        <w:tc>
          <w:tcPr>
            <w:tcW w:w="790" w:type="dxa"/>
            <w:shd w:val="solid" w:color="FFFFFF" w:fill="auto"/>
            <w:noWrap w:val="0"/>
            <w:vAlign w:val="center"/>
          </w:tcPr>
          <w:p>
            <w:pPr>
              <w:shd w:val="solid" w:color="FFFFFF" w:fill="auto"/>
              <w:autoSpaceDN w:val="0"/>
              <w:jc w:val="center"/>
              <w:rPr>
                <w:rFonts w:hint="default" w:ascii="宋体" w:hAnsi="宋体" w:eastAsia="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3</w:t>
            </w:r>
          </w:p>
        </w:tc>
        <w:tc>
          <w:tcPr>
            <w:tcW w:w="1619" w:type="dxa"/>
            <w:shd w:val="solid" w:color="FFFFFF" w:fill="auto"/>
            <w:noWrap w:val="0"/>
            <w:vAlign w:val="center"/>
          </w:tcPr>
          <w:p>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服务承诺</w:t>
            </w:r>
          </w:p>
        </w:tc>
        <w:tc>
          <w:tcPr>
            <w:tcW w:w="883" w:type="dxa"/>
            <w:shd w:val="solid" w:color="FFFFFF" w:fill="auto"/>
            <w:noWrap w:val="0"/>
            <w:vAlign w:val="center"/>
          </w:tcPr>
          <w:p>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5136" w:type="dxa"/>
            <w:shd w:val="solid" w:color="FFFFFF"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bCs w:val="0"/>
                <w:color w:val="auto"/>
                <w:sz w:val="21"/>
                <w:szCs w:val="21"/>
                <w:shd w:val="clear" w:color="auto" w:fill="auto"/>
                <w:lang w:val="en-US" w:eastAsia="zh-CN"/>
              </w:rPr>
            </w:pPr>
            <w:r>
              <w:rPr>
                <w:rFonts w:hint="eastAsia" w:ascii="宋体" w:hAnsi="宋体" w:eastAsia="宋体" w:cs="Times New Roman"/>
                <w:b/>
                <w:bCs w:val="0"/>
                <w:color w:val="auto"/>
                <w:sz w:val="21"/>
                <w:szCs w:val="21"/>
                <w:shd w:val="clear" w:color="auto" w:fill="auto"/>
                <w:lang w:val="en-US" w:eastAsia="zh-CN"/>
              </w:rPr>
              <w:t>评审内容：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val="0"/>
                <w:bCs/>
                <w:color w:val="auto"/>
                <w:sz w:val="21"/>
                <w:szCs w:val="21"/>
                <w:shd w:val="clear" w:color="auto" w:fill="auto"/>
                <w:lang w:val="en-US" w:eastAsia="zh-CN"/>
              </w:rPr>
            </w:pPr>
            <w:r>
              <w:rPr>
                <w:rFonts w:hint="eastAsia" w:ascii="宋体" w:hAnsi="宋体" w:eastAsia="宋体" w:cs="Times New Roman"/>
                <w:b w:val="0"/>
                <w:bCs/>
                <w:color w:val="auto"/>
                <w:sz w:val="21"/>
                <w:szCs w:val="21"/>
                <w:shd w:val="clear" w:color="auto" w:fill="auto"/>
                <w:lang w:val="en-US" w:eastAsia="zh-CN"/>
              </w:rPr>
              <w:t>考察采购意向参与人在项目</w:t>
            </w:r>
            <w:r>
              <w:rPr>
                <w:rFonts w:hint="default" w:ascii="宋体" w:hAnsi="宋体" w:eastAsia="宋体" w:cs="Times New Roman"/>
                <w:b w:val="0"/>
                <w:bCs/>
                <w:color w:val="auto"/>
                <w:sz w:val="21"/>
                <w:szCs w:val="21"/>
                <w:shd w:val="clear" w:color="auto" w:fill="auto"/>
                <w:lang w:val="en-US" w:eastAsia="zh-CN"/>
              </w:rPr>
              <w:t>开展</w:t>
            </w:r>
            <w:r>
              <w:rPr>
                <w:rFonts w:hint="eastAsia" w:ascii="宋体" w:hAnsi="宋体" w:eastAsia="宋体" w:cs="Times New Roman"/>
                <w:b w:val="0"/>
                <w:bCs/>
                <w:color w:val="auto"/>
                <w:sz w:val="21"/>
                <w:szCs w:val="21"/>
                <w:shd w:val="clear" w:color="auto" w:fill="auto"/>
                <w:lang w:val="en-US" w:eastAsia="zh-CN"/>
              </w:rPr>
              <w:t>期间及完成后能按照本项目的需求，做出具体承诺，如服务保障承诺、违约承诺、售后服务承诺（需并提供项目完成后服务负责人信息与联系方式）、保密措施等。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bCs w:val="0"/>
                <w:color w:val="auto"/>
                <w:sz w:val="21"/>
                <w:szCs w:val="21"/>
                <w:shd w:val="clear" w:color="auto" w:fill="auto"/>
                <w:lang w:val="en-US" w:eastAsia="zh-CN"/>
              </w:rPr>
            </w:pPr>
            <w:r>
              <w:rPr>
                <w:rFonts w:hint="eastAsia" w:ascii="宋体" w:hAnsi="宋体" w:eastAsia="宋体" w:cs="Times New Roman"/>
                <w:b/>
                <w:bCs w:val="0"/>
                <w:color w:val="auto"/>
                <w:sz w:val="21"/>
                <w:szCs w:val="21"/>
                <w:shd w:val="clear" w:color="auto" w:fill="auto"/>
                <w:lang w:val="en-US" w:eastAsia="zh-CN"/>
              </w:rPr>
              <w:t>评审标准：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ascii="宋体" w:hAnsi="宋体" w:cs="宋体"/>
                <w:color w:val="auto"/>
                <w:szCs w:val="21"/>
                <w:shd w:val="clear" w:color="auto" w:fill="auto"/>
              </w:rPr>
            </w:pPr>
            <w:r>
              <w:rPr>
                <w:rFonts w:hint="eastAsia" w:ascii="宋体" w:hAnsi="宋体" w:eastAsia="宋体" w:cs="Times New Roman"/>
                <w:b w:val="0"/>
                <w:bCs/>
                <w:color w:val="auto"/>
                <w:sz w:val="21"/>
                <w:szCs w:val="21"/>
                <w:shd w:val="clear" w:color="auto" w:fill="auto"/>
                <w:lang w:val="en-US" w:eastAsia="zh-CN"/>
              </w:rPr>
              <w:t>根据本项目的需求和采购意向参与人响应情况进行评价，评价为优得5分；评价为良得3分；评价为中得1分；</w:t>
            </w:r>
            <w:r>
              <w:rPr>
                <w:rFonts w:hint="default" w:ascii="宋体" w:hAnsi="宋体" w:eastAsia="宋体" w:cs="Times New Roman"/>
                <w:b w:val="0"/>
                <w:bCs/>
                <w:color w:val="auto"/>
                <w:sz w:val="21"/>
                <w:szCs w:val="21"/>
                <w:shd w:val="clear" w:color="auto" w:fill="auto"/>
                <w:lang w:val="en-US" w:eastAsia="zh-CN"/>
              </w:rPr>
              <w:t>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50" w:type="dxa"/>
            <w:vMerge w:val="continue"/>
            <w:shd w:val="clear" w:color="auto" w:fill="auto"/>
            <w:noWrap w:val="0"/>
            <w:vAlign w:val="top"/>
          </w:tcPr>
          <w:p>
            <w:pPr>
              <w:jc w:val="center"/>
              <w:rPr>
                <w:rFonts w:ascii="宋体" w:hAnsi="宋体" w:cs="宋体"/>
                <w:color w:val="auto"/>
                <w:szCs w:val="21"/>
                <w:shd w:val="clear" w:color="auto" w:fill="auto"/>
              </w:rPr>
            </w:pPr>
          </w:p>
        </w:tc>
        <w:tc>
          <w:tcPr>
            <w:tcW w:w="790" w:type="dxa"/>
            <w:shd w:val="solid" w:color="FFFFFF" w:fill="auto"/>
            <w:noWrap w:val="0"/>
            <w:vAlign w:val="center"/>
          </w:tcPr>
          <w:p>
            <w:pPr>
              <w:shd w:val="solid" w:color="FFFFFF" w:fill="auto"/>
              <w:autoSpaceDN w:val="0"/>
              <w:jc w:val="center"/>
              <w:rPr>
                <w:rFonts w:hint="default"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4</w:t>
            </w:r>
          </w:p>
        </w:tc>
        <w:tc>
          <w:tcPr>
            <w:tcW w:w="1619" w:type="dxa"/>
            <w:shd w:val="solid" w:color="FFFFFF" w:fill="auto"/>
            <w:noWrap w:val="0"/>
            <w:vAlign w:val="center"/>
          </w:tcPr>
          <w:p>
            <w:pPr>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违约承诺</w:t>
            </w:r>
          </w:p>
        </w:tc>
        <w:tc>
          <w:tcPr>
            <w:tcW w:w="883" w:type="dxa"/>
            <w:shd w:val="solid" w:color="FFFFFF" w:fill="auto"/>
            <w:noWrap w:val="0"/>
            <w:vAlign w:val="center"/>
          </w:tcPr>
          <w:p>
            <w:pPr>
              <w:jc w:val="center"/>
              <w:rPr>
                <w:rFonts w:hint="eastAsia" w:ascii="宋体" w:hAnsi="宋体" w:eastAsia="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5</w:t>
            </w:r>
          </w:p>
        </w:tc>
        <w:tc>
          <w:tcPr>
            <w:tcW w:w="5136" w:type="dxa"/>
            <w:shd w:val="solid" w:color="FFFFFF"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bCs/>
                <w:color w:val="auto"/>
                <w:sz w:val="21"/>
                <w:szCs w:val="21"/>
                <w:shd w:val="clear" w:color="auto" w:fill="auto"/>
                <w:lang w:val="en-US" w:eastAsia="zh-CN"/>
              </w:rPr>
            </w:pPr>
            <w:r>
              <w:rPr>
                <w:rFonts w:hint="eastAsia" w:ascii="宋体" w:hAnsi="宋体" w:cs="宋体"/>
                <w:b/>
                <w:bCs/>
                <w:color w:val="auto"/>
                <w:szCs w:val="21"/>
                <w:shd w:val="clear" w:color="auto" w:fill="auto"/>
                <w:lang w:eastAsia="zh-CN"/>
              </w:rPr>
              <w:t>评</w:t>
            </w:r>
            <w:r>
              <w:rPr>
                <w:rFonts w:hint="eastAsia" w:ascii="宋体" w:hAnsi="宋体" w:eastAsia="宋体" w:cs="Times New Roman"/>
                <w:b/>
                <w:bCs/>
                <w:color w:val="auto"/>
                <w:sz w:val="21"/>
                <w:szCs w:val="21"/>
                <w:shd w:val="clear" w:color="auto" w:fill="auto"/>
                <w:lang w:val="en-US" w:eastAsia="zh-CN"/>
              </w:rPr>
              <w:t>审内容：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val="0"/>
                <w:bCs/>
                <w:color w:val="auto"/>
                <w:sz w:val="21"/>
                <w:szCs w:val="21"/>
                <w:shd w:val="clear" w:color="auto" w:fill="auto"/>
                <w:lang w:val="en-US" w:eastAsia="zh-CN"/>
              </w:rPr>
            </w:pPr>
            <w:r>
              <w:rPr>
                <w:rFonts w:hint="eastAsia" w:ascii="宋体" w:hAnsi="宋体" w:eastAsia="宋体" w:cs="Times New Roman"/>
                <w:b w:val="0"/>
                <w:bCs/>
                <w:color w:val="auto"/>
                <w:sz w:val="21"/>
                <w:szCs w:val="21"/>
                <w:shd w:val="clear" w:color="auto" w:fill="auto"/>
                <w:lang w:val="en-US" w:eastAsia="zh-CN"/>
              </w:rPr>
              <w:t>根据本项目实施各阶段进度、验收与罚扣要求，承诺满足招标文件要求，保证措施合理，有针对性，有具体的违约责任承诺。</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bCs w:val="0"/>
                <w:color w:val="auto"/>
                <w:sz w:val="21"/>
                <w:szCs w:val="21"/>
                <w:shd w:val="clear" w:color="auto" w:fill="auto"/>
                <w:lang w:val="en-US" w:eastAsia="zh-CN"/>
              </w:rPr>
            </w:pPr>
            <w:r>
              <w:rPr>
                <w:rFonts w:hint="eastAsia" w:ascii="宋体" w:hAnsi="宋体" w:eastAsia="宋体" w:cs="Times New Roman"/>
                <w:b/>
                <w:bCs w:val="0"/>
                <w:color w:val="auto"/>
                <w:sz w:val="21"/>
                <w:szCs w:val="21"/>
                <w:shd w:val="clear" w:color="auto" w:fill="auto"/>
                <w:lang w:val="en-US" w:eastAsia="zh-CN"/>
              </w:rPr>
              <w:t>评审标准：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val="0"/>
                <w:bCs/>
                <w:color w:val="auto"/>
                <w:sz w:val="21"/>
                <w:szCs w:val="21"/>
                <w:shd w:val="clear" w:color="auto" w:fill="auto"/>
                <w:lang w:val="en-US" w:eastAsia="zh-CN"/>
              </w:rPr>
            </w:pPr>
            <w:r>
              <w:rPr>
                <w:rFonts w:hint="eastAsia" w:ascii="宋体" w:hAnsi="宋体" w:eastAsia="宋体" w:cs="Times New Roman"/>
                <w:b w:val="0"/>
                <w:bCs/>
                <w:color w:val="auto"/>
                <w:sz w:val="21"/>
                <w:szCs w:val="21"/>
                <w:shd w:val="clear" w:color="auto" w:fill="auto"/>
                <w:lang w:val="en-US" w:eastAsia="zh-CN"/>
              </w:rPr>
              <w:t>按上述4项要求提供违约承诺得5分，否则不得分。要求提供承诺（格式自定）作为得分依据，未提供承诺或承诺内容不满足要求不得分。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650" w:type="dxa"/>
            <w:vMerge w:val="restart"/>
            <w:noWrap w:val="0"/>
            <w:vAlign w:val="center"/>
          </w:tcPr>
          <w:p>
            <w:pPr>
              <w:jc w:val="center"/>
              <w:rPr>
                <w:rFonts w:ascii="宋体" w:hAnsi="宋体" w:cs="宋体"/>
                <w:b/>
                <w:bCs/>
                <w:color w:val="auto"/>
                <w:szCs w:val="21"/>
                <w:shd w:val="clear" w:color="auto" w:fill="auto"/>
              </w:rPr>
            </w:pPr>
            <w:r>
              <w:rPr>
                <w:rFonts w:ascii="宋体" w:hAnsi="宋体" w:cs="宋体"/>
                <w:b/>
                <w:bCs/>
                <w:color w:val="auto"/>
                <w:szCs w:val="21"/>
                <w:shd w:val="clear" w:color="auto" w:fill="auto"/>
              </w:rPr>
              <w:t>2</w:t>
            </w:r>
          </w:p>
        </w:tc>
        <w:tc>
          <w:tcPr>
            <w:tcW w:w="3292" w:type="dxa"/>
            <w:gridSpan w:val="3"/>
            <w:noWrap w:val="0"/>
            <w:vAlign w:val="center"/>
          </w:tcPr>
          <w:p>
            <w:pPr>
              <w:jc w:val="center"/>
              <w:rPr>
                <w:rFonts w:hint="default" w:ascii="宋体" w:hAnsi="宋体" w:eastAsia="宋体" w:cs="宋体"/>
                <w:color w:val="auto"/>
                <w:szCs w:val="21"/>
                <w:shd w:val="clear" w:color="auto" w:fill="auto"/>
                <w:lang w:val="en-US" w:eastAsia="zh-CN"/>
              </w:rPr>
            </w:pPr>
            <w:r>
              <w:rPr>
                <w:rFonts w:hint="default" w:ascii="Calibri" w:hAnsi="Calibri" w:eastAsia="宋体" w:cs="Times New Roman"/>
                <w:b/>
                <w:bCs/>
                <w:color w:val="auto"/>
                <w:shd w:val="clear" w:color="auto" w:fill="auto"/>
                <w:lang w:val="en-US"/>
              </w:rPr>
              <w:t>综合实力</w:t>
            </w:r>
          </w:p>
        </w:tc>
        <w:tc>
          <w:tcPr>
            <w:tcW w:w="5136" w:type="dxa"/>
            <w:noWrap w:val="0"/>
            <w:vAlign w:val="center"/>
          </w:tcPr>
          <w:p>
            <w:pPr>
              <w:jc w:val="center"/>
              <w:rPr>
                <w:rFonts w:hint="default" w:ascii="宋体" w:hAnsi="宋体" w:eastAsia="宋体" w:cs="宋体"/>
                <w:b/>
                <w:bCs/>
                <w:color w:val="auto"/>
                <w:szCs w:val="21"/>
                <w:shd w:val="clear" w:color="auto" w:fill="auto"/>
                <w:lang w:val="en-US" w:eastAsia="zh-CN"/>
              </w:rPr>
            </w:pPr>
            <w:r>
              <w:rPr>
                <w:rFonts w:hint="eastAsia" w:ascii="宋体" w:hAnsi="宋体" w:cs="宋体"/>
                <w:b/>
                <w:bCs/>
                <w:color w:val="auto"/>
                <w:szCs w:val="21"/>
                <w:shd w:val="clear" w:color="auto" w:fill="auto"/>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0" w:type="dxa"/>
            <w:vMerge w:val="continue"/>
            <w:noWrap w:val="0"/>
            <w:vAlign w:val="top"/>
          </w:tcPr>
          <w:p>
            <w:pPr>
              <w:jc w:val="center"/>
              <w:rPr>
                <w:rFonts w:ascii="宋体" w:hAnsi="宋体" w:cs="宋体"/>
                <w:color w:val="auto"/>
                <w:szCs w:val="21"/>
                <w:shd w:val="clear" w:color="auto" w:fill="auto"/>
              </w:rPr>
            </w:pPr>
          </w:p>
        </w:tc>
        <w:tc>
          <w:tcPr>
            <w:tcW w:w="790" w:type="dxa"/>
            <w:noWrap w:val="0"/>
            <w:vAlign w:val="center"/>
          </w:tcPr>
          <w:p>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序号</w:t>
            </w:r>
          </w:p>
        </w:tc>
        <w:tc>
          <w:tcPr>
            <w:tcW w:w="1619" w:type="dxa"/>
            <w:noWrap w:val="0"/>
            <w:vAlign w:val="center"/>
          </w:tcPr>
          <w:p>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评分因素</w:t>
            </w:r>
          </w:p>
        </w:tc>
        <w:tc>
          <w:tcPr>
            <w:tcW w:w="883" w:type="dxa"/>
            <w:noWrap w:val="0"/>
            <w:vAlign w:val="center"/>
          </w:tcPr>
          <w:p>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权重</w:t>
            </w:r>
          </w:p>
        </w:tc>
        <w:tc>
          <w:tcPr>
            <w:tcW w:w="5136" w:type="dxa"/>
            <w:noWrap w:val="0"/>
            <w:vAlign w:val="center"/>
          </w:tcPr>
          <w:p>
            <w:pPr>
              <w:jc w:val="center"/>
              <w:rPr>
                <w:rFonts w:ascii="宋体" w:hAnsi="宋体" w:cs="宋体"/>
                <w:color w:val="auto"/>
                <w:szCs w:val="21"/>
                <w:shd w:val="clear" w:color="auto" w:fill="auto"/>
              </w:rPr>
            </w:pPr>
            <w:r>
              <w:rPr>
                <w:rFonts w:hint="eastAsia" w:ascii="宋体" w:hAnsi="宋体" w:cs="宋体"/>
                <w:color w:val="auto"/>
                <w:szCs w:val="21"/>
                <w:shd w:val="clear" w:color="auto" w:fill="auto"/>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650" w:type="dxa"/>
            <w:vMerge w:val="continue"/>
            <w:noWrap w:val="0"/>
            <w:vAlign w:val="top"/>
          </w:tcPr>
          <w:p>
            <w:pPr>
              <w:jc w:val="center"/>
              <w:rPr>
                <w:rFonts w:ascii="宋体" w:hAnsi="宋体" w:cs="宋体"/>
                <w:color w:val="auto"/>
                <w:szCs w:val="21"/>
                <w:shd w:val="clear" w:color="auto" w:fill="auto"/>
              </w:rPr>
            </w:pPr>
          </w:p>
        </w:tc>
        <w:tc>
          <w:tcPr>
            <w:tcW w:w="790" w:type="dxa"/>
            <w:noWrap w:val="0"/>
            <w:vAlign w:val="center"/>
          </w:tcPr>
          <w:p>
            <w:pPr>
              <w:shd w:val="solid" w:color="FFFFFF" w:fill="auto"/>
              <w:autoSpaceDN w:val="0"/>
              <w:jc w:val="center"/>
              <w:rPr>
                <w:rFonts w:ascii="宋体" w:hAnsi="宋体" w:cs="宋体"/>
                <w:color w:val="auto"/>
                <w:szCs w:val="21"/>
                <w:shd w:val="clear" w:color="auto" w:fill="auto"/>
              </w:rPr>
            </w:pPr>
            <w:r>
              <w:rPr>
                <w:rFonts w:ascii="宋体" w:hAnsi="宋体" w:cs="宋体"/>
                <w:color w:val="auto"/>
                <w:szCs w:val="21"/>
                <w:shd w:val="clear" w:color="auto" w:fill="auto"/>
              </w:rPr>
              <w:t>1</w:t>
            </w:r>
          </w:p>
        </w:tc>
        <w:tc>
          <w:tcPr>
            <w:tcW w:w="1619" w:type="dxa"/>
            <w:noWrap w:val="0"/>
            <w:vAlign w:val="center"/>
          </w:tcPr>
          <w:p>
            <w:pPr>
              <w:shd w:val="solid" w:color="FFFFFF" w:fill="auto"/>
              <w:autoSpaceDN w:val="0"/>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lang w:val="en-US" w:eastAsia="zh-CN"/>
              </w:rPr>
              <w:t>近三年</w:t>
            </w:r>
            <w:r>
              <w:rPr>
                <w:rFonts w:hint="eastAsia" w:ascii="宋体" w:hAnsi="宋体" w:cs="宋体"/>
                <w:color w:val="auto"/>
                <w:szCs w:val="21"/>
                <w:shd w:val="clear" w:color="auto" w:fill="auto"/>
              </w:rPr>
              <w:t>同类</w:t>
            </w:r>
          </w:p>
          <w:p>
            <w:pPr>
              <w:shd w:val="solid" w:color="FFFFFF" w:fill="auto"/>
              <w:autoSpaceDN w:val="0"/>
              <w:jc w:val="center"/>
              <w:rPr>
                <w:rFonts w:ascii="宋体" w:hAnsi="宋体" w:cs="宋体"/>
                <w:color w:val="auto"/>
                <w:szCs w:val="21"/>
                <w:shd w:val="clear" w:color="auto" w:fill="auto"/>
              </w:rPr>
            </w:pPr>
            <w:r>
              <w:rPr>
                <w:rFonts w:hint="eastAsia" w:ascii="宋体" w:hAnsi="宋体" w:cs="宋体"/>
                <w:color w:val="auto"/>
                <w:szCs w:val="21"/>
                <w:shd w:val="clear" w:color="auto" w:fill="auto"/>
              </w:rPr>
              <w:t>业绩情况</w:t>
            </w:r>
          </w:p>
        </w:tc>
        <w:tc>
          <w:tcPr>
            <w:tcW w:w="883" w:type="dxa"/>
            <w:noWrap w:val="0"/>
            <w:vAlign w:val="center"/>
          </w:tcPr>
          <w:p>
            <w:pPr>
              <w:shd w:val="solid" w:color="FFFFFF" w:fill="auto"/>
              <w:autoSpaceDN w:val="0"/>
              <w:jc w:val="center"/>
              <w:rPr>
                <w:rFonts w:hint="default" w:ascii="宋体" w:hAnsi="宋体" w:eastAsia="宋体" w:cs="宋体"/>
                <w:color w:val="auto"/>
                <w:szCs w:val="21"/>
                <w:shd w:val="clear" w:color="auto" w:fill="auto"/>
                <w:lang w:eastAsia="zh-CN"/>
              </w:rPr>
            </w:pPr>
            <w:r>
              <w:rPr>
                <w:rFonts w:hint="default" w:ascii="宋体" w:hAnsi="宋体" w:cs="宋体"/>
                <w:color w:val="auto"/>
                <w:szCs w:val="21"/>
                <w:shd w:val="clear" w:color="auto" w:fill="auto"/>
                <w:lang w:eastAsia="zh-CN"/>
              </w:rPr>
              <w:t>15</w:t>
            </w:r>
          </w:p>
        </w:tc>
        <w:tc>
          <w:tcPr>
            <w:tcW w:w="51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bCs w:val="0"/>
                <w:color w:val="auto"/>
                <w:sz w:val="21"/>
                <w:szCs w:val="21"/>
                <w:shd w:val="clear" w:color="auto" w:fill="auto"/>
                <w:lang w:eastAsia="zh-CN"/>
              </w:rPr>
            </w:pPr>
            <w:r>
              <w:rPr>
                <w:rFonts w:hint="eastAsia" w:ascii="宋体" w:hAnsi="宋体" w:eastAsia="宋体" w:cs="Times New Roman"/>
                <w:b/>
                <w:bCs w:val="0"/>
                <w:color w:val="auto"/>
                <w:sz w:val="21"/>
                <w:szCs w:val="21"/>
                <w:shd w:val="clear" w:color="auto" w:fill="auto"/>
                <w:lang w:eastAsia="zh-CN"/>
              </w:rPr>
              <w:t>评审内容：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default" w:ascii="宋体" w:hAnsi="宋体" w:eastAsia="宋体" w:cs="Times New Roman"/>
                <w:b w:val="0"/>
                <w:bCs/>
                <w:color w:val="auto"/>
                <w:sz w:val="21"/>
                <w:szCs w:val="21"/>
                <w:shd w:val="clear" w:color="auto" w:fill="auto"/>
                <w:lang w:val="en-US" w:eastAsia="zh-CN"/>
              </w:rPr>
            </w:pPr>
            <w:r>
              <w:rPr>
                <w:rFonts w:hint="eastAsia" w:ascii="宋体" w:hAnsi="宋体" w:eastAsia="宋体" w:cs="Times New Roman"/>
                <w:b w:val="0"/>
                <w:bCs/>
                <w:color w:val="auto"/>
                <w:sz w:val="21"/>
                <w:szCs w:val="21"/>
                <w:shd w:val="clear" w:color="auto" w:fill="auto"/>
                <w:lang w:val="en-US" w:eastAsia="zh-CN"/>
              </w:rPr>
              <w:t>2020 年</w:t>
            </w:r>
            <w:r>
              <w:rPr>
                <w:rFonts w:hint="default" w:ascii="宋体" w:hAnsi="宋体" w:eastAsia="宋体" w:cs="Times New Roman"/>
                <w:b w:val="0"/>
                <w:bCs/>
                <w:color w:val="auto"/>
                <w:sz w:val="21"/>
                <w:szCs w:val="21"/>
                <w:shd w:val="clear" w:color="auto" w:fill="auto"/>
                <w:lang w:val="en-US" w:eastAsia="zh-CN"/>
              </w:rPr>
              <w:t>1月1日以来</w:t>
            </w:r>
            <w:r>
              <w:rPr>
                <w:rFonts w:hint="eastAsia" w:ascii="宋体" w:hAnsi="宋体" w:eastAsia="宋体" w:cs="Times New Roman"/>
                <w:b w:val="0"/>
                <w:bCs/>
                <w:color w:val="auto"/>
                <w:sz w:val="21"/>
                <w:szCs w:val="21"/>
                <w:shd w:val="clear" w:color="auto" w:fill="auto"/>
                <w:lang w:val="en-US" w:eastAsia="zh-CN"/>
              </w:rPr>
              <w:t>，采购意向参与人</w:t>
            </w:r>
            <w:r>
              <w:rPr>
                <w:rFonts w:hint="eastAsia" w:ascii="宋体" w:hAnsi="宋体" w:eastAsia="宋体" w:cs="Times New Roman"/>
                <w:b w:val="0"/>
                <w:bCs/>
                <w:color w:val="auto"/>
                <w:sz w:val="21"/>
                <w:szCs w:val="21"/>
                <w:shd w:val="clear" w:color="auto" w:fill="auto"/>
                <w:lang w:val="en-US" w:eastAsia="zh-Hans"/>
              </w:rPr>
              <w:t>参与</w:t>
            </w:r>
            <w:r>
              <w:rPr>
                <w:rFonts w:hint="eastAsia" w:ascii="宋体" w:hAnsi="宋体" w:eastAsia="宋体" w:cs="Times New Roman"/>
                <w:b w:val="0"/>
                <w:bCs/>
                <w:color w:val="auto"/>
                <w:sz w:val="21"/>
                <w:szCs w:val="21"/>
                <w:shd w:val="clear" w:color="auto" w:fill="auto"/>
                <w:lang w:val="en-US" w:eastAsia="zh-CN"/>
              </w:rPr>
              <w:t>的调查研究类</w:t>
            </w:r>
            <w:r>
              <w:rPr>
                <w:rFonts w:hint="default" w:ascii="宋体" w:hAnsi="宋体" w:eastAsia="宋体" w:cs="Times New Roman"/>
                <w:b w:val="0"/>
                <w:bCs/>
                <w:color w:val="auto"/>
                <w:sz w:val="21"/>
                <w:szCs w:val="21"/>
                <w:shd w:val="clear" w:color="auto" w:fill="auto"/>
                <w:lang w:val="en-US" w:eastAsia="zh-CN"/>
              </w:rPr>
              <w:t>项目</w:t>
            </w:r>
            <w:r>
              <w:rPr>
                <w:rFonts w:hint="eastAsia" w:ascii="宋体" w:hAnsi="宋体" w:eastAsia="宋体" w:cs="Times New Roman"/>
                <w:b w:val="0"/>
                <w:bCs/>
                <w:color w:val="auto"/>
                <w:sz w:val="21"/>
                <w:szCs w:val="21"/>
                <w:shd w:val="clear" w:color="auto" w:fill="auto"/>
                <w:lang w:val="en-US" w:eastAsia="zh-Hans"/>
              </w:rPr>
              <w:t>证明</w:t>
            </w:r>
            <w:r>
              <w:rPr>
                <w:rFonts w:hint="default" w:ascii="宋体" w:hAnsi="宋体" w:eastAsia="宋体" w:cs="Times New Roman"/>
                <w:b w:val="0"/>
                <w:bCs/>
                <w:color w:val="auto"/>
                <w:sz w:val="21"/>
                <w:szCs w:val="21"/>
                <w:shd w:val="clear" w:color="auto" w:fill="auto"/>
                <w:lang w:val="en-US" w:eastAsia="zh-Hans"/>
              </w:rPr>
              <w:t>材料</w:t>
            </w:r>
            <w:r>
              <w:rPr>
                <w:rFonts w:hint="eastAsia" w:ascii="宋体" w:hAnsi="宋体" w:eastAsia="宋体" w:cs="Times New Roman"/>
                <w:b w:val="0"/>
                <w:bCs/>
                <w:color w:val="auto"/>
                <w:sz w:val="21"/>
                <w:szCs w:val="21"/>
                <w:shd w:val="clear" w:color="auto" w:fill="auto"/>
                <w:lang w:val="en-US" w:eastAsia="zh-CN"/>
              </w:rPr>
              <w:t>，提供合同关键页</w:t>
            </w:r>
            <w:r>
              <w:rPr>
                <w:rFonts w:hint="default" w:ascii="宋体" w:hAnsi="宋体" w:eastAsia="宋体" w:cs="Times New Roman"/>
                <w:b w:val="0"/>
                <w:bCs/>
                <w:color w:val="auto"/>
                <w:sz w:val="21"/>
                <w:szCs w:val="21"/>
                <w:shd w:val="clear" w:color="auto" w:fill="auto"/>
                <w:lang w:val="en-US" w:eastAsia="zh-Hans"/>
              </w:rPr>
              <w:t>（</w:t>
            </w:r>
            <w:r>
              <w:rPr>
                <w:rFonts w:hint="eastAsia" w:ascii="宋体" w:hAnsi="宋体" w:eastAsia="宋体" w:cs="Times New Roman"/>
                <w:b w:val="0"/>
                <w:bCs/>
                <w:color w:val="auto"/>
                <w:sz w:val="21"/>
                <w:szCs w:val="21"/>
                <w:shd w:val="clear" w:color="auto" w:fill="auto"/>
                <w:lang w:eastAsia="zh-CN"/>
              </w:rPr>
              <w:t>包含甲乙双方盖章、签订时间、合同内容页）复印件加盖投标人公章，原件备查。</w:t>
            </w:r>
            <w:r>
              <w:rPr>
                <w:rFonts w:hint="eastAsia" w:ascii="宋体" w:hAnsi="宋体" w:eastAsia="宋体" w:cs="Times New Roman"/>
                <w:b w:val="0"/>
                <w:bCs/>
                <w:color w:val="auto"/>
                <w:sz w:val="21"/>
                <w:szCs w:val="21"/>
                <w:shd w:val="clear" w:color="auto" w:fill="auto"/>
                <w:lang w:val="en-US" w:eastAsia="zh-CN"/>
              </w:rPr>
              <w:t>如提供有效的客户履约评价为优或满意的证明可加分。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bCs w:val="0"/>
                <w:color w:val="auto"/>
                <w:sz w:val="21"/>
                <w:szCs w:val="21"/>
                <w:shd w:val="clear" w:color="auto" w:fill="auto"/>
                <w:lang w:val="en-US" w:eastAsia="zh-CN"/>
              </w:rPr>
            </w:pPr>
            <w:r>
              <w:rPr>
                <w:rFonts w:hint="eastAsia" w:ascii="宋体" w:hAnsi="宋体" w:eastAsia="宋体" w:cs="Times New Roman"/>
                <w:b/>
                <w:bCs w:val="0"/>
                <w:color w:val="auto"/>
                <w:sz w:val="21"/>
                <w:szCs w:val="21"/>
                <w:shd w:val="clear" w:color="auto" w:fill="auto"/>
                <w:lang w:val="en-US" w:eastAsia="zh-CN"/>
              </w:rPr>
              <w:t>评审标准：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eastAsia="宋体"/>
                <w:color w:val="auto"/>
                <w:shd w:val="clear" w:color="auto" w:fill="auto"/>
                <w:lang w:eastAsia="zh-CN"/>
              </w:rPr>
            </w:pPr>
            <w:r>
              <w:rPr>
                <w:rFonts w:hint="eastAsia" w:ascii="宋体" w:hAnsi="宋体" w:eastAsia="宋体" w:cs="Times New Roman"/>
                <w:b w:val="0"/>
                <w:bCs/>
                <w:color w:val="auto"/>
                <w:sz w:val="21"/>
                <w:szCs w:val="21"/>
                <w:shd w:val="clear" w:color="auto" w:fill="auto"/>
                <w:lang w:val="en-US" w:eastAsia="zh-CN"/>
              </w:rPr>
              <w:t>每提供1个项目</w:t>
            </w:r>
            <w:r>
              <w:rPr>
                <w:rFonts w:hint="default" w:ascii="宋体" w:hAnsi="宋体" w:eastAsia="宋体" w:cs="Times New Roman"/>
                <w:b w:val="0"/>
                <w:bCs/>
                <w:color w:val="auto"/>
                <w:sz w:val="21"/>
                <w:szCs w:val="21"/>
                <w:shd w:val="clear" w:color="auto" w:fill="auto"/>
                <w:lang w:val="en-US" w:eastAsia="zh-CN"/>
              </w:rPr>
              <w:t>合同或验收报告</w:t>
            </w:r>
            <w:r>
              <w:rPr>
                <w:rFonts w:hint="eastAsia" w:ascii="宋体" w:hAnsi="宋体" w:eastAsia="宋体" w:cs="Times New Roman"/>
                <w:b w:val="0"/>
                <w:bCs/>
                <w:color w:val="auto"/>
                <w:sz w:val="21"/>
                <w:szCs w:val="21"/>
                <w:shd w:val="clear" w:color="auto" w:fill="auto"/>
                <w:lang w:val="en-US" w:eastAsia="zh-CN"/>
              </w:rPr>
              <w:t>得4分，此项最高得</w:t>
            </w:r>
            <w:r>
              <w:rPr>
                <w:rFonts w:hint="default" w:ascii="宋体" w:hAnsi="宋体" w:eastAsia="宋体" w:cs="Times New Roman"/>
                <w:b w:val="0"/>
                <w:bCs/>
                <w:color w:val="auto"/>
                <w:sz w:val="21"/>
                <w:szCs w:val="21"/>
                <w:shd w:val="clear" w:color="auto" w:fill="auto"/>
                <w:lang w:val="en-US" w:eastAsia="zh-CN"/>
              </w:rPr>
              <w:t>1</w:t>
            </w:r>
            <w:r>
              <w:rPr>
                <w:rFonts w:hint="eastAsia" w:ascii="宋体" w:hAnsi="宋体" w:eastAsia="宋体" w:cs="Times New Roman"/>
                <w:b w:val="0"/>
                <w:bCs/>
                <w:color w:val="auto"/>
                <w:sz w:val="21"/>
                <w:szCs w:val="21"/>
                <w:shd w:val="clear" w:color="auto" w:fill="auto"/>
                <w:lang w:val="en-US" w:eastAsia="zh-CN"/>
              </w:rPr>
              <w:t>2分，提供有效的客户履约评价为优或满意的证明1项加1分，最高加3分。履约评价须与所提供的类似业绩相对应，且须有业绩合同甲方单位盖章，否则不得分。提供材料不清晰或未在有效期内不得分。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50" w:type="dxa"/>
            <w:vMerge w:val="continue"/>
            <w:noWrap w:val="0"/>
            <w:vAlign w:val="top"/>
          </w:tcPr>
          <w:p>
            <w:pPr>
              <w:jc w:val="center"/>
              <w:rPr>
                <w:rFonts w:ascii="宋体" w:hAnsi="宋体" w:cs="宋体"/>
                <w:color w:val="auto"/>
                <w:szCs w:val="21"/>
                <w:shd w:val="clear" w:color="auto" w:fill="auto"/>
              </w:rPr>
            </w:pPr>
          </w:p>
        </w:tc>
        <w:tc>
          <w:tcPr>
            <w:tcW w:w="790" w:type="dxa"/>
            <w:noWrap w:val="0"/>
            <w:vAlign w:val="center"/>
          </w:tcPr>
          <w:p>
            <w:pPr>
              <w:shd w:val="solid" w:color="FFFFFF" w:fill="auto"/>
              <w:autoSpaceDN w:val="0"/>
              <w:jc w:val="center"/>
              <w:rPr>
                <w:rFonts w:hint="default"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619" w:type="dxa"/>
            <w:noWrap w:val="0"/>
            <w:vAlign w:val="center"/>
          </w:tcPr>
          <w:p>
            <w:pPr>
              <w:jc w:val="center"/>
              <w:rPr>
                <w:rFonts w:hint="eastAsia" w:ascii="宋体" w:hAnsi="宋体"/>
                <w:color w:val="auto"/>
                <w:szCs w:val="21"/>
                <w:shd w:val="clear" w:color="auto" w:fill="auto"/>
              </w:rPr>
            </w:pPr>
            <w:r>
              <w:rPr>
                <w:rFonts w:hint="eastAsia" w:ascii="宋体" w:hAnsi="宋体" w:cs="宋体"/>
                <w:color w:val="auto"/>
                <w:szCs w:val="21"/>
                <w:shd w:val="clear" w:color="auto" w:fill="auto"/>
                <w:lang w:val="en-US" w:eastAsia="zh-CN"/>
              </w:rPr>
              <w:t>拟</w:t>
            </w:r>
            <w:r>
              <w:rPr>
                <w:rFonts w:hint="default" w:ascii="宋体" w:hAnsi="宋体" w:cs="宋体"/>
                <w:color w:val="auto"/>
                <w:szCs w:val="21"/>
                <w:shd w:val="clear" w:color="auto" w:fill="auto"/>
                <w:lang w:eastAsia="zh-CN"/>
              </w:rPr>
              <w:t>安排的</w:t>
            </w:r>
            <w:r>
              <w:rPr>
                <w:rFonts w:hint="eastAsia" w:ascii="宋体" w:hAnsi="宋体" w:cs="宋体"/>
                <w:color w:val="auto"/>
                <w:szCs w:val="21"/>
                <w:shd w:val="clear" w:color="auto" w:fill="auto"/>
                <w:lang w:val="en-US" w:eastAsia="zh-CN"/>
              </w:rPr>
              <w:t>服务团队实力和背景</w:t>
            </w:r>
          </w:p>
        </w:tc>
        <w:tc>
          <w:tcPr>
            <w:tcW w:w="883" w:type="dxa"/>
            <w:noWrap w:val="0"/>
            <w:vAlign w:val="center"/>
          </w:tcPr>
          <w:p>
            <w:pPr>
              <w:jc w:val="center"/>
              <w:rPr>
                <w:rFonts w:hint="default"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20</w:t>
            </w:r>
          </w:p>
        </w:tc>
        <w:tc>
          <w:tcPr>
            <w:tcW w:w="5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Times New Roman"/>
                <w:b w:val="0"/>
                <w:bCs/>
                <w:color w:val="auto"/>
                <w:sz w:val="21"/>
                <w:szCs w:val="21"/>
                <w:shd w:val="clear" w:color="auto" w:fill="auto"/>
                <w:lang w:val="en-US" w:eastAsia="zh-CN"/>
              </w:rPr>
            </w:pPr>
            <w:r>
              <w:rPr>
                <w:rFonts w:hint="eastAsia" w:ascii="宋体" w:hAnsi="宋体" w:cs="宋体"/>
                <w:b/>
                <w:bCs/>
                <w:color w:val="auto"/>
                <w:szCs w:val="21"/>
                <w:shd w:val="clear" w:color="auto" w:fill="auto"/>
                <w:lang w:eastAsia="zh-CN"/>
              </w:rPr>
              <w:t>评审内容：</w:t>
            </w:r>
            <w:r>
              <w:rPr>
                <w:rFonts w:hint="eastAsia" w:ascii="宋体" w:hAnsi="宋体" w:cs="宋体"/>
                <w:b w:val="0"/>
                <w:bCs w:val="0"/>
                <w:color w:val="auto"/>
                <w:szCs w:val="21"/>
                <w:shd w:val="clear" w:color="auto" w:fill="auto"/>
                <w:lang w:eastAsia="zh-CN"/>
              </w:rPr>
              <w:t>考察</w:t>
            </w:r>
            <w:r>
              <w:rPr>
                <w:rFonts w:hint="default" w:ascii="宋体" w:hAnsi="宋体" w:eastAsia="宋体" w:cs="宋体"/>
                <w:sz w:val="21"/>
                <w:szCs w:val="21"/>
              </w:rPr>
              <w:t>采购意向参与人</w:t>
            </w:r>
            <w:r>
              <w:rPr>
                <w:rFonts w:hint="eastAsia" w:ascii="宋体" w:hAnsi="宋体" w:eastAsia="宋体" w:cs="Times New Roman"/>
                <w:b w:val="0"/>
                <w:bCs/>
                <w:color w:val="auto"/>
                <w:sz w:val="21"/>
                <w:szCs w:val="21"/>
                <w:shd w:val="clear" w:color="auto" w:fill="auto"/>
                <w:lang w:val="en-US" w:eastAsia="zh-CN"/>
              </w:rPr>
              <w:t>提供的</w:t>
            </w:r>
            <w:r>
              <w:rPr>
                <w:rFonts w:hint="eastAsia" w:ascii="宋体" w:hAnsi="宋体" w:cs="Times New Roman"/>
                <w:b w:val="0"/>
                <w:bCs/>
                <w:color w:val="auto"/>
                <w:sz w:val="21"/>
                <w:szCs w:val="21"/>
                <w:shd w:val="clear" w:color="auto" w:fill="auto"/>
                <w:lang w:val="en-US" w:eastAsia="zh-Hans"/>
              </w:rPr>
              <w:t>团队</w:t>
            </w:r>
            <w:r>
              <w:rPr>
                <w:rFonts w:hint="eastAsia" w:ascii="宋体" w:hAnsi="宋体" w:eastAsia="宋体" w:cs="Times New Roman"/>
                <w:b w:val="0"/>
                <w:bCs/>
                <w:color w:val="auto"/>
                <w:sz w:val="21"/>
                <w:szCs w:val="21"/>
                <w:shd w:val="clear" w:color="auto" w:fill="auto"/>
                <w:lang w:val="en-US" w:eastAsia="zh-CN"/>
              </w:rPr>
              <w:t>（包括</w:t>
            </w:r>
            <w:r>
              <w:rPr>
                <w:rFonts w:hint="eastAsia" w:ascii="宋体" w:hAnsi="宋体" w:eastAsia="宋体" w:cs="宋体"/>
                <w:szCs w:val="21"/>
              </w:rPr>
              <w:t>学历、职称、</w:t>
            </w:r>
            <w:r>
              <w:rPr>
                <w:rFonts w:hint="default" w:ascii="宋体" w:hAnsi="宋体" w:cs="Times New Roman"/>
                <w:b w:val="0"/>
                <w:bCs/>
                <w:color w:val="auto"/>
                <w:sz w:val="21"/>
                <w:szCs w:val="21"/>
                <w:shd w:val="clear" w:color="auto" w:fill="auto"/>
                <w:lang w:eastAsia="zh-CN"/>
              </w:rPr>
              <w:t>工作经验</w:t>
            </w:r>
            <w:r>
              <w:rPr>
                <w:rFonts w:hint="eastAsia" w:ascii="宋体" w:hAnsi="宋体" w:eastAsia="宋体" w:cs="Times New Roman"/>
                <w:b w:val="0"/>
                <w:bCs/>
                <w:color w:val="auto"/>
                <w:sz w:val="21"/>
                <w:szCs w:val="21"/>
                <w:shd w:val="clear" w:color="auto" w:fill="auto"/>
                <w:lang w:val="en-US" w:eastAsia="zh-CN"/>
              </w:rPr>
              <w:t>等）。</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40" w:lineRule="auto"/>
              <w:jc w:val="left"/>
              <w:textAlignment w:val="top"/>
              <w:rPr>
                <w:rFonts w:hint="eastAsia" w:ascii="宋体" w:hAnsi="宋体" w:cs="宋体"/>
                <w:color w:val="auto"/>
                <w:szCs w:val="22"/>
                <w:shd w:val="clear" w:color="auto" w:fill="auto"/>
              </w:rPr>
            </w:pPr>
            <w:r>
              <w:rPr>
                <w:rFonts w:hint="eastAsia" w:ascii="宋体" w:hAnsi="宋体" w:cs="宋体"/>
                <w:color w:val="auto"/>
                <w:sz w:val="21"/>
                <w:szCs w:val="22"/>
                <w:shd w:val="clear"/>
                <w:lang w:val="en-US" w:eastAsia="zh-CN"/>
              </w:rPr>
              <w:t>1、</w:t>
            </w:r>
            <w:r>
              <w:rPr>
                <w:rFonts w:hint="eastAsia" w:ascii="宋体" w:hAnsi="宋体" w:cs="宋体"/>
                <w:color w:val="auto"/>
                <w:sz w:val="21"/>
                <w:szCs w:val="22"/>
                <w:shd w:val="clear" w:color="auto" w:fill="auto"/>
                <w:lang w:eastAsia="zh-CN"/>
              </w:rPr>
              <w:t>为本项目配备1名</w:t>
            </w:r>
            <w:r>
              <w:rPr>
                <w:rFonts w:hint="eastAsia" w:ascii="宋体" w:hAnsi="宋体" w:eastAsia="宋体" w:cs="宋体"/>
                <w:color w:val="auto"/>
                <w:sz w:val="21"/>
                <w:szCs w:val="22"/>
                <w:shd w:val="clear" w:color="auto" w:fill="auto"/>
                <w:lang w:eastAsia="zh-CN"/>
              </w:rPr>
              <w:t>项目</w:t>
            </w:r>
            <w:r>
              <w:rPr>
                <w:rFonts w:hint="eastAsia" w:ascii="宋体" w:hAnsi="宋体" w:cs="宋体"/>
                <w:color w:val="auto"/>
                <w:sz w:val="21"/>
                <w:szCs w:val="22"/>
                <w:shd w:val="clear" w:color="auto" w:fill="auto"/>
                <w:lang w:eastAsia="zh-CN"/>
              </w:rPr>
              <w:t>负责</w:t>
            </w:r>
            <w:r>
              <w:rPr>
                <w:rFonts w:hint="eastAsia" w:ascii="宋体" w:hAnsi="宋体" w:eastAsia="宋体" w:cs="宋体"/>
                <w:color w:val="auto"/>
                <w:sz w:val="21"/>
                <w:szCs w:val="22"/>
                <w:shd w:val="clear" w:color="auto" w:fill="auto"/>
                <w:lang w:eastAsia="zh-CN"/>
              </w:rPr>
              <w:t>人，</w:t>
            </w:r>
            <w:r>
              <w:rPr>
                <w:rFonts w:hint="eastAsia" w:ascii="宋体" w:hAnsi="宋体" w:cs="宋体"/>
                <w:color w:val="auto"/>
                <w:sz w:val="21"/>
                <w:szCs w:val="22"/>
                <w:shd w:val="clear" w:color="auto" w:fill="auto"/>
                <w:lang w:eastAsia="zh-CN"/>
              </w:rPr>
              <w:t>学历本科</w:t>
            </w:r>
            <w:r>
              <w:rPr>
                <w:rFonts w:hint="eastAsia" w:ascii="宋体" w:hAnsi="宋体" w:cs="宋体"/>
                <w:color w:val="auto"/>
                <w:sz w:val="21"/>
                <w:szCs w:val="22"/>
                <w:shd w:val="clear" w:color="auto" w:fill="auto"/>
                <w:lang w:val="en-US" w:eastAsia="zh-CN"/>
              </w:rPr>
              <w:t>及</w:t>
            </w:r>
            <w:r>
              <w:rPr>
                <w:rFonts w:hint="eastAsia" w:ascii="宋体" w:hAnsi="宋体" w:cs="宋体"/>
                <w:color w:val="auto"/>
                <w:sz w:val="21"/>
                <w:szCs w:val="22"/>
                <w:shd w:val="clear" w:color="auto" w:fill="auto"/>
                <w:lang w:eastAsia="zh-CN"/>
              </w:rPr>
              <w:t>以上，须具备5</w:t>
            </w:r>
            <w:r>
              <w:rPr>
                <w:rFonts w:hint="eastAsia" w:ascii="宋体" w:hAnsi="宋体" w:cs="宋体"/>
                <w:color w:val="auto"/>
                <w:sz w:val="21"/>
                <w:szCs w:val="22"/>
                <w:shd w:val="clear" w:color="auto" w:fill="auto"/>
                <w:lang w:val="en-US" w:eastAsia="zh-CN"/>
              </w:rPr>
              <w:t>年以上相关调查研究</w:t>
            </w:r>
            <w:r>
              <w:rPr>
                <w:rFonts w:hint="eastAsia" w:ascii="宋体" w:hAnsi="宋体" w:eastAsia="宋体" w:cs="宋体"/>
                <w:color w:val="auto"/>
                <w:sz w:val="21"/>
                <w:szCs w:val="22"/>
                <w:u w:val="none"/>
                <w:shd w:val="clear" w:color="auto" w:fill="auto"/>
                <w:lang w:eastAsia="zh-CN"/>
              </w:rPr>
              <w:t>工作经验</w:t>
            </w:r>
            <w:r>
              <w:rPr>
                <w:rFonts w:hint="eastAsia" w:ascii="宋体" w:hAnsi="宋体" w:cs="宋体"/>
                <w:color w:val="auto"/>
                <w:sz w:val="21"/>
                <w:szCs w:val="22"/>
                <w:shd w:val="clear"/>
                <w:lang w:val="en-US" w:eastAsia="zh-CN"/>
              </w:rPr>
              <w:t>，具有</w:t>
            </w:r>
            <w:r>
              <w:rPr>
                <w:rFonts w:hint="eastAsia" w:ascii="宋体" w:hAnsi="宋体" w:cs="宋体"/>
                <w:color w:val="auto"/>
              </w:rPr>
              <w:t>人力资源和社会保障局认定的</w:t>
            </w:r>
            <w:r>
              <w:rPr>
                <w:rFonts w:hint="eastAsia" w:ascii="宋体" w:hAnsi="宋体" w:cs="宋体"/>
                <w:color w:val="auto"/>
                <w:szCs w:val="22"/>
                <w:shd w:val="clear" w:color="auto" w:fill="auto"/>
                <w:lang w:val="en-US" w:eastAsia="zh-CN"/>
              </w:rPr>
              <w:t>中</w:t>
            </w:r>
            <w:r>
              <w:rPr>
                <w:rFonts w:hint="eastAsia" w:ascii="宋体" w:hAnsi="宋体" w:cs="宋体"/>
                <w:color w:val="auto"/>
              </w:rPr>
              <w:t>级及以上统计师</w:t>
            </w:r>
            <w:r>
              <w:rPr>
                <w:rFonts w:hint="eastAsia" w:ascii="宋体" w:hAnsi="宋体" w:cs="宋体"/>
                <w:color w:val="auto"/>
                <w:szCs w:val="22"/>
                <w:shd w:val="clear" w:color="auto" w:fill="auto"/>
                <w:lang w:eastAsia="zh-CN"/>
              </w:rPr>
              <w:t>、</w:t>
            </w:r>
            <w:r>
              <w:rPr>
                <w:rFonts w:hint="eastAsia" w:ascii="宋体" w:hAnsi="宋体" w:cs="宋体"/>
                <w:color w:val="auto"/>
                <w:szCs w:val="22"/>
                <w:shd w:val="clear" w:color="auto" w:fill="auto"/>
                <w:lang w:val="en-US" w:eastAsia="zh-CN"/>
              </w:rPr>
              <w:t>经济师等</w:t>
            </w:r>
            <w:r>
              <w:rPr>
                <w:rFonts w:hint="eastAsia" w:ascii="宋体" w:hAnsi="宋体" w:cs="宋体"/>
                <w:color w:val="auto"/>
              </w:rPr>
              <w:t>职称的优先考虑。</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40" w:lineRule="auto"/>
              <w:jc w:val="left"/>
              <w:textAlignment w:val="top"/>
              <w:rPr>
                <w:rFonts w:hint="eastAsia" w:ascii="宋体" w:hAnsi="宋体" w:cs="宋体"/>
                <w:color w:val="auto"/>
                <w:sz w:val="21"/>
                <w:szCs w:val="22"/>
                <w:shd w:val="clear"/>
                <w:lang w:val="en-US" w:eastAsia="zh-CN"/>
              </w:rPr>
            </w:pPr>
            <w:r>
              <w:rPr>
                <w:rFonts w:hint="eastAsia" w:ascii="宋体" w:hAnsi="宋体" w:cs="宋体"/>
                <w:color w:val="auto"/>
                <w:sz w:val="21"/>
                <w:szCs w:val="22"/>
                <w:shd w:val="clear"/>
                <w:lang w:val="en-US" w:eastAsia="zh-CN"/>
              </w:rPr>
              <w:t>2、</w:t>
            </w:r>
            <w:r>
              <w:rPr>
                <w:rFonts w:hint="eastAsia" w:ascii="宋体" w:hAnsi="宋体" w:cs="宋体"/>
                <w:color w:val="auto"/>
                <w:sz w:val="21"/>
                <w:szCs w:val="22"/>
                <w:shd w:val="clear" w:color="auto" w:fill="auto"/>
                <w:lang w:val="en-US" w:eastAsia="zh-CN"/>
              </w:rPr>
              <w:t>除项目负责人外，</w:t>
            </w:r>
            <w:r>
              <w:rPr>
                <w:rFonts w:hint="eastAsia" w:ascii="宋体" w:hAnsi="宋体" w:cs="宋体"/>
                <w:color w:val="auto"/>
                <w:sz w:val="21"/>
                <w:szCs w:val="22"/>
                <w:shd w:val="clear" w:color="auto" w:fill="auto"/>
                <w:lang w:eastAsia="zh-CN"/>
              </w:rPr>
              <w:t>团队成员</w:t>
            </w:r>
            <w:r>
              <w:rPr>
                <w:rFonts w:hint="eastAsia" w:ascii="宋体" w:hAnsi="宋体" w:cs="宋体"/>
                <w:color w:val="auto"/>
                <w:sz w:val="21"/>
                <w:szCs w:val="22"/>
                <w:shd w:val="clear" w:color="auto" w:fill="auto"/>
                <w:lang w:val="en-US" w:eastAsia="zh-CN"/>
              </w:rPr>
              <w:t>人数不少于</w:t>
            </w:r>
            <w:r>
              <w:rPr>
                <w:rFonts w:hint="eastAsia" w:ascii="宋体" w:hAnsi="宋体" w:eastAsia="宋体" w:cs="宋体"/>
                <w:color w:val="auto"/>
                <w:sz w:val="21"/>
                <w:szCs w:val="22"/>
                <w:u w:val="none"/>
                <w:shd w:val="clear" w:color="auto" w:fill="auto"/>
              </w:rPr>
              <w:t>4</w:t>
            </w:r>
            <w:r>
              <w:rPr>
                <w:rFonts w:hint="eastAsia" w:ascii="宋体" w:hAnsi="宋体" w:cs="宋体"/>
                <w:color w:val="auto"/>
                <w:sz w:val="21"/>
                <w:szCs w:val="22"/>
                <w:shd w:val="clear" w:color="auto" w:fill="auto"/>
                <w:lang w:val="en-US" w:eastAsia="zh-CN"/>
              </w:rPr>
              <w:t>人</w:t>
            </w:r>
            <w:r>
              <w:rPr>
                <w:rFonts w:hint="eastAsia" w:ascii="宋体" w:hAnsi="宋体" w:cs="宋体"/>
                <w:color w:val="auto"/>
                <w:sz w:val="21"/>
                <w:szCs w:val="22"/>
                <w:shd w:val="clear" w:color="auto" w:fill="auto"/>
                <w:lang w:eastAsia="zh-CN"/>
              </w:rPr>
              <w:t>，学历</w:t>
            </w:r>
            <w:r>
              <w:rPr>
                <w:rFonts w:hint="eastAsia" w:ascii="宋体" w:hAnsi="宋体" w:cs="宋体"/>
                <w:color w:val="auto"/>
                <w:sz w:val="21"/>
                <w:szCs w:val="22"/>
                <w:shd w:val="clear" w:color="auto" w:fill="auto"/>
                <w:lang w:val="en-US" w:eastAsia="zh-CN"/>
              </w:rPr>
              <w:t>本科及</w:t>
            </w:r>
            <w:r>
              <w:rPr>
                <w:rFonts w:hint="eastAsia" w:ascii="宋体" w:hAnsi="宋体" w:cs="宋体"/>
                <w:color w:val="auto"/>
                <w:sz w:val="21"/>
                <w:szCs w:val="22"/>
                <w:shd w:val="clear" w:color="auto" w:fill="auto"/>
                <w:lang w:eastAsia="zh-CN"/>
              </w:rPr>
              <w:t>以上，具备调查研究工作经验</w:t>
            </w:r>
            <w:r>
              <w:rPr>
                <w:rFonts w:hint="eastAsia" w:ascii="宋体" w:hAnsi="宋体" w:cs="宋体"/>
                <w:color w:val="auto"/>
                <w:sz w:val="21"/>
                <w:szCs w:val="22"/>
                <w:shd w:val="clear" w:color="auto" w:fill="auto"/>
                <w:lang w:val="en-US" w:eastAsia="zh-CN"/>
              </w:rPr>
              <w:t>。</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40" w:lineRule="auto"/>
              <w:jc w:val="left"/>
              <w:textAlignment w:val="top"/>
              <w:rPr>
                <w:rFonts w:hint="eastAsia" w:ascii="宋体" w:hAnsi="宋体" w:eastAsia="宋体" w:cs="宋体"/>
                <w:color w:val="auto"/>
                <w:sz w:val="21"/>
                <w:szCs w:val="22"/>
                <w:shd w:val="clear" w:color="auto" w:fill="auto"/>
              </w:rPr>
            </w:pPr>
            <w:r>
              <w:rPr>
                <w:rFonts w:hint="eastAsia" w:ascii="宋体" w:hAnsi="宋体" w:cs="宋体"/>
                <w:color w:val="auto"/>
                <w:sz w:val="21"/>
                <w:szCs w:val="22"/>
                <w:shd w:val="clear"/>
                <w:lang w:val="en-US" w:eastAsia="zh-CN"/>
              </w:rPr>
              <w:t>以上</w:t>
            </w:r>
            <w:r>
              <w:rPr>
                <w:rFonts w:hint="eastAsia" w:ascii="宋体" w:hAnsi="宋体" w:eastAsia="宋体" w:cs="宋体"/>
                <w:color w:val="auto"/>
                <w:sz w:val="21"/>
                <w:szCs w:val="22"/>
                <w:shd w:val="clear" w:color="auto" w:fill="auto"/>
                <w:lang w:val="en-US" w:eastAsia="zh-CN"/>
              </w:rPr>
              <w:t>需</w:t>
            </w:r>
            <w:r>
              <w:rPr>
                <w:rFonts w:hint="eastAsia" w:ascii="宋体" w:hAnsi="宋体" w:eastAsia="宋体" w:cs="宋体"/>
                <w:color w:val="auto"/>
                <w:sz w:val="21"/>
                <w:szCs w:val="22"/>
                <w:shd w:val="clear" w:color="auto" w:fill="auto"/>
              </w:rPr>
              <w:t>提供</w:t>
            </w:r>
            <w:r>
              <w:rPr>
                <w:rFonts w:hint="eastAsia" w:ascii="宋体" w:hAnsi="宋体" w:eastAsia="宋体" w:cs="宋体"/>
                <w:b w:val="0"/>
                <w:bCs w:val="0"/>
                <w:color w:val="auto"/>
                <w:kern w:val="2"/>
                <w:sz w:val="21"/>
                <w:szCs w:val="22"/>
                <w:shd w:val="clear" w:color="auto" w:fill="auto"/>
              </w:rPr>
              <w:t>证明材料</w:t>
            </w:r>
            <w:r>
              <w:rPr>
                <w:rFonts w:hint="eastAsia" w:ascii="宋体" w:hAnsi="宋体" w:eastAsia="宋体" w:cs="宋体"/>
                <w:color w:val="auto"/>
                <w:sz w:val="21"/>
                <w:szCs w:val="22"/>
                <w:shd w:val="clear" w:color="auto" w:fill="auto"/>
                <w:lang w:eastAsia="zh-CN"/>
              </w:rPr>
              <w:t>扫描件、原件备查</w:t>
            </w:r>
            <w:r>
              <w:rPr>
                <w:rFonts w:hint="eastAsia" w:ascii="宋体" w:hAnsi="宋体" w:eastAsia="宋体" w:cs="宋体"/>
                <w:color w:val="auto"/>
                <w:sz w:val="21"/>
                <w:szCs w:val="22"/>
                <w:shd w:val="clear" w:color="auto" w:fill="auto"/>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szCs w:val="21"/>
                <w:shd w:val="clear" w:color="auto" w:fill="auto"/>
              </w:rPr>
            </w:pPr>
            <w:r>
              <w:rPr>
                <w:rFonts w:hint="eastAsia" w:ascii="宋体" w:hAnsi="宋体" w:cs="宋体"/>
                <w:b/>
                <w:bCs/>
                <w:color w:val="auto"/>
                <w:szCs w:val="21"/>
                <w:shd w:val="clear" w:color="auto" w:fill="auto"/>
                <w:lang w:eastAsia="zh-CN"/>
              </w:rPr>
              <w:t>评审标准</w:t>
            </w:r>
            <w:r>
              <w:rPr>
                <w:rFonts w:hint="eastAsia" w:ascii="宋体" w:hAnsi="宋体" w:eastAsia="宋体" w:cs="宋体"/>
                <w:b/>
                <w:bCs/>
                <w:color w:val="auto"/>
                <w:szCs w:val="21"/>
                <w:shd w:val="clear" w:color="auto" w:fill="auto"/>
              </w:rPr>
              <w:t>：</w:t>
            </w:r>
          </w:p>
          <w:p>
            <w:pPr>
              <w:widowControl/>
              <w:numPr>
                <w:ilvl w:val="255"/>
                <w:numId w:val="0"/>
              </w:numPr>
              <w:adjustRightInd w:val="0"/>
              <w:snapToGrid w:val="0"/>
              <w:rPr>
                <w:rFonts w:ascii="宋体" w:hAnsi="宋体"/>
                <w:szCs w:val="21"/>
              </w:rPr>
            </w:pPr>
            <w:r>
              <w:rPr>
                <w:rFonts w:hint="default" w:ascii="宋体" w:hAnsi="宋体" w:cs="宋体"/>
                <w:b w:val="0"/>
                <w:bCs w:val="0"/>
                <w:color w:val="auto"/>
                <w:szCs w:val="21"/>
                <w:shd w:val="clear" w:color="auto" w:fill="auto"/>
              </w:rPr>
              <w:t>1、</w:t>
            </w:r>
            <w:r>
              <w:rPr>
                <w:rFonts w:hint="eastAsia" w:ascii="宋体" w:hAnsi="宋体" w:cs="宋体"/>
                <w:b w:val="0"/>
                <w:bCs w:val="0"/>
                <w:color w:val="auto"/>
                <w:szCs w:val="21"/>
                <w:shd w:val="clear" w:color="auto" w:fill="auto"/>
                <w:lang w:eastAsia="zh-CN"/>
              </w:rPr>
              <w:t>项目团队人员</w:t>
            </w:r>
            <w:r>
              <w:rPr>
                <w:rFonts w:hint="eastAsia" w:ascii="宋体" w:hAnsi="宋体"/>
                <w:szCs w:val="21"/>
              </w:rPr>
              <w:t>必须为</w:t>
            </w:r>
            <w:r>
              <w:rPr>
                <w:rFonts w:hint="eastAsia" w:ascii="宋体" w:hAnsi="宋体"/>
                <w:szCs w:val="21"/>
                <w:lang w:val="en-US" w:eastAsia="zh-CN"/>
              </w:rPr>
              <w:t>采购意向参与人</w:t>
            </w:r>
            <w:r>
              <w:rPr>
                <w:rFonts w:hint="eastAsia" w:ascii="宋体" w:hAnsi="宋体"/>
                <w:szCs w:val="21"/>
              </w:rPr>
              <w:t>自有员工，</w:t>
            </w:r>
            <w:r>
              <w:rPr>
                <w:rFonts w:hint="eastAsia" w:ascii="宋体" w:hAnsi="宋体"/>
                <w:szCs w:val="21"/>
                <w:lang w:val="en-US" w:eastAsia="zh-CN"/>
              </w:rPr>
              <w:t>需</w:t>
            </w:r>
            <w:r>
              <w:rPr>
                <w:rFonts w:hint="eastAsia" w:ascii="宋体" w:hAnsi="宋体"/>
                <w:szCs w:val="21"/>
              </w:rPr>
              <w:t>提供相关人员202</w:t>
            </w:r>
            <w:r>
              <w:rPr>
                <w:rFonts w:ascii="宋体" w:hAnsi="宋体"/>
                <w:szCs w:val="21"/>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9</w:t>
            </w:r>
            <w:r>
              <w:rPr>
                <w:rFonts w:hint="eastAsia" w:ascii="宋体" w:hAnsi="宋体"/>
                <w:szCs w:val="21"/>
              </w:rPr>
              <w:t>月社保缴交证明材料</w:t>
            </w:r>
            <w:r>
              <w:rPr>
                <w:rFonts w:hint="eastAsia" w:ascii="宋体" w:hAnsi="宋体"/>
                <w:szCs w:val="21"/>
                <w:lang w:eastAsia="zh-CN"/>
              </w:rPr>
              <w:t>（</w:t>
            </w:r>
            <w:r>
              <w:rPr>
                <w:rFonts w:hint="eastAsia" w:ascii="宋体" w:hAnsi="宋体"/>
                <w:szCs w:val="21"/>
                <w:lang w:val="en-US" w:eastAsia="zh-CN"/>
              </w:rPr>
              <w:t>需</w:t>
            </w:r>
            <w:r>
              <w:rPr>
                <w:rFonts w:hint="eastAsia" w:ascii="宋体" w:hAnsi="宋体"/>
                <w:szCs w:val="21"/>
              </w:rPr>
              <w:t>载有政府部门公章</w:t>
            </w:r>
            <w:r>
              <w:rPr>
                <w:rFonts w:hint="eastAsia" w:ascii="宋体" w:hAnsi="宋体"/>
                <w:szCs w:val="21"/>
                <w:lang w:eastAsia="zh-CN"/>
              </w:rPr>
              <w:t>），提供</w:t>
            </w:r>
            <w:r>
              <w:rPr>
                <w:rFonts w:hint="eastAsia" w:ascii="宋体" w:hAnsi="宋体"/>
                <w:szCs w:val="21"/>
                <w:lang w:val="en-US" w:eastAsia="zh-CN"/>
              </w:rPr>
              <w:t>1名人员材料</w:t>
            </w:r>
            <w:r>
              <w:rPr>
                <w:rFonts w:hint="eastAsia" w:ascii="宋体" w:hAnsi="宋体"/>
                <w:szCs w:val="21"/>
                <w:lang w:eastAsia="zh-CN"/>
              </w:rPr>
              <w:t>得</w:t>
            </w:r>
            <w:r>
              <w:rPr>
                <w:rFonts w:hint="eastAsia" w:ascii="宋体" w:hAnsi="宋体"/>
                <w:szCs w:val="21"/>
                <w:lang w:val="en-US" w:eastAsia="zh-CN"/>
              </w:rPr>
              <w:t>1分，最高得5分，不提供不得分</w:t>
            </w:r>
            <w:r>
              <w:rPr>
                <w:rFonts w:hint="eastAsia" w:ascii="宋体" w:hAnsi="宋体"/>
                <w:szCs w:val="21"/>
              </w:rPr>
              <w:t>（已退休返聘人员需提供聘用合同）。社保资料必须至少显示缴交养老保险信息，未显示该信息的该社保资料则不符合要求，原件备查；</w:t>
            </w:r>
          </w:p>
          <w:p>
            <w:pPr>
              <w:adjustRightInd w:val="0"/>
              <w:snapToGrid w:val="0"/>
              <w:rPr>
                <w:rFonts w:hint="eastAsia" w:ascii="宋体" w:hAnsi="宋体" w:cs="宋体"/>
                <w:bCs/>
                <w:color w:val="auto"/>
                <w:kern w:val="0"/>
                <w:szCs w:val="21"/>
                <w:lang w:eastAsia="zh-CN" w:bidi="ar"/>
              </w:rPr>
            </w:pPr>
            <w:r>
              <w:rPr>
                <w:rFonts w:hint="eastAsia" w:ascii="宋体" w:hAnsi="宋体"/>
                <w:szCs w:val="21"/>
              </w:rPr>
              <w:t>2、提供</w:t>
            </w:r>
            <w:r>
              <w:rPr>
                <w:rFonts w:hint="eastAsia" w:ascii="宋体" w:hAnsi="宋体"/>
                <w:szCs w:val="21"/>
                <w:lang w:eastAsia="zh-CN"/>
              </w:rPr>
              <w:t>团队人员学历（</w:t>
            </w:r>
            <w:r>
              <w:rPr>
                <w:rFonts w:hint="eastAsia" w:ascii="宋体" w:hAnsi="宋体"/>
                <w:szCs w:val="21"/>
                <w:lang w:val="en-US" w:eastAsia="zh-CN"/>
              </w:rPr>
              <w:t>学位</w:t>
            </w:r>
            <w:r>
              <w:rPr>
                <w:rFonts w:hint="eastAsia" w:ascii="宋体" w:hAnsi="宋体"/>
                <w:szCs w:val="21"/>
                <w:lang w:eastAsia="zh-CN"/>
              </w:rPr>
              <w:t>）证书复印件</w:t>
            </w:r>
            <w:r>
              <w:rPr>
                <w:rFonts w:hint="default" w:ascii="宋体" w:hAnsi="宋体"/>
                <w:szCs w:val="21"/>
                <w:lang w:val="en-US" w:eastAsia="zh-CN"/>
              </w:rPr>
              <w:t>及</w:t>
            </w:r>
            <w:r>
              <w:rPr>
                <w:rFonts w:hint="eastAsia" w:ascii="宋体" w:hAnsi="宋体"/>
                <w:szCs w:val="21"/>
                <w:lang w:eastAsia="zh-CN"/>
              </w:rPr>
              <w:t>学信网查询记录，提供</w:t>
            </w:r>
            <w:r>
              <w:rPr>
                <w:rFonts w:hint="eastAsia" w:ascii="宋体" w:hAnsi="宋体"/>
                <w:szCs w:val="21"/>
                <w:lang w:val="en-US" w:eastAsia="zh-CN"/>
              </w:rPr>
              <w:t>1名人员材料得1分，最高得5分，不提供不得分</w:t>
            </w:r>
            <w:r>
              <w:rPr>
                <w:rFonts w:hint="eastAsia" w:ascii="宋体" w:hAnsi="宋体" w:cs="宋体"/>
                <w:bCs/>
                <w:color w:val="auto"/>
                <w:kern w:val="0"/>
                <w:szCs w:val="21"/>
                <w:lang w:eastAsia="zh-CN" w:bidi="ar"/>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shd w:val="clear" w:color="auto" w:fill="auto"/>
              </w:rPr>
            </w:pPr>
            <w:r>
              <w:rPr>
                <w:rFonts w:hint="eastAsia" w:ascii="宋体" w:hAnsi="宋体" w:cs="宋体"/>
                <w:b w:val="0"/>
                <w:bCs w:val="0"/>
                <w:color w:val="auto"/>
                <w:szCs w:val="21"/>
                <w:shd w:val="clear" w:color="auto" w:fill="auto"/>
                <w:lang w:val="en-US" w:eastAsia="zh-CN"/>
              </w:rPr>
              <w:t>3、提供团队人员相关工作经验证明材料：</w:t>
            </w:r>
            <w:r>
              <w:rPr>
                <w:rFonts w:hint="eastAsia" w:ascii="宋体" w:hAnsi="宋体" w:cs="宋体"/>
                <w:color w:val="auto"/>
                <w:szCs w:val="21"/>
                <w:shd w:val="clear" w:color="auto" w:fill="auto"/>
                <w:lang w:eastAsia="zh-CN"/>
              </w:rPr>
              <w:t>其中负责人</w:t>
            </w:r>
            <w:r>
              <w:rPr>
                <w:rFonts w:hint="default" w:ascii="宋体" w:hAnsi="宋体" w:cs="宋体"/>
                <w:color w:val="auto"/>
                <w:szCs w:val="21"/>
                <w:shd w:val="clear" w:color="auto" w:fill="auto"/>
                <w:lang w:eastAsia="zh-CN"/>
              </w:rPr>
              <w:t>有5年以上</w:t>
            </w:r>
            <w:r>
              <w:rPr>
                <w:rFonts w:hint="eastAsia" w:ascii="宋体" w:hAnsi="宋体" w:cs="宋体"/>
                <w:color w:val="auto"/>
                <w:szCs w:val="21"/>
                <w:shd w:val="clear" w:color="auto" w:fill="auto"/>
                <w:lang w:eastAsia="zh-CN"/>
              </w:rPr>
              <w:t>调查研究</w:t>
            </w:r>
            <w:r>
              <w:rPr>
                <w:rFonts w:hint="default" w:ascii="宋体" w:hAnsi="宋体" w:cs="宋体"/>
                <w:color w:val="auto"/>
                <w:szCs w:val="21"/>
                <w:shd w:val="clear" w:color="auto" w:fill="auto"/>
                <w:lang w:eastAsia="zh-CN"/>
              </w:rPr>
              <w:t>工作经历</w:t>
            </w:r>
            <w:r>
              <w:rPr>
                <w:rFonts w:hint="eastAsia" w:ascii="宋体" w:hAnsi="宋体" w:cs="宋体"/>
                <w:color w:val="auto"/>
                <w:szCs w:val="21"/>
                <w:shd w:val="clear" w:color="auto" w:fill="auto"/>
                <w:lang w:eastAsia="zh-CN"/>
              </w:rPr>
              <w:t>并</w:t>
            </w:r>
            <w:r>
              <w:rPr>
                <w:rFonts w:hint="eastAsia" w:ascii="宋体" w:hAnsi="宋体" w:eastAsia="宋体" w:cs="宋体"/>
                <w:color w:val="auto"/>
                <w:sz w:val="21"/>
                <w:szCs w:val="21"/>
                <w:lang w:eastAsia="zh-CN"/>
              </w:rPr>
              <w:t>提供证明材料</w:t>
            </w:r>
            <w:r>
              <w:rPr>
                <w:rFonts w:hint="eastAsia" w:ascii="宋体" w:hAnsi="宋体" w:cs="宋体"/>
                <w:color w:val="auto"/>
                <w:sz w:val="21"/>
                <w:szCs w:val="21"/>
                <w:lang w:eastAsia="zh-CN"/>
              </w:rPr>
              <w:t>的</w:t>
            </w:r>
            <w:r>
              <w:rPr>
                <w:rFonts w:hint="default" w:ascii="宋体" w:hAnsi="宋体" w:eastAsia="宋体" w:cs="宋体"/>
                <w:color w:val="auto"/>
                <w:sz w:val="21"/>
                <w:szCs w:val="21"/>
                <w:lang w:eastAsia="zh-CN"/>
              </w:rPr>
              <w:t>得</w:t>
            </w:r>
            <w:r>
              <w:rPr>
                <w:rFonts w:hint="eastAsia" w:ascii="宋体" w:hAnsi="宋体" w:cs="宋体"/>
                <w:color w:val="auto"/>
                <w:sz w:val="21"/>
                <w:szCs w:val="21"/>
                <w:lang w:val="en-US" w:eastAsia="zh-CN"/>
              </w:rPr>
              <w:t>6</w:t>
            </w:r>
            <w:r>
              <w:rPr>
                <w:rFonts w:hint="default" w:ascii="宋体" w:hAnsi="宋体" w:eastAsia="宋体" w:cs="宋体"/>
                <w:color w:val="auto"/>
                <w:sz w:val="21"/>
                <w:szCs w:val="21"/>
                <w:lang w:eastAsia="zh-CN"/>
              </w:rPr>
              <w:t>分。</w:t>
            </w:r>
            <w:r>
              <w:rPr>
                <w:rFonts w:hint="eastAsia" w:ascii="宋体" w:hAnsi="宋体" w:cs="宋体"/>
                <w:color w:val="auto"/>
                <w:sz w:val="21"/>
                <w:szCs w:val="21"/>
                <w:lang w:eastAsia="zh-CN"/>
              </w:rPr>
              <w:t>其他团队人员中</w:t>
            </w:r>
            <w:r>
              <w:rPr>
                <w:rFonts w:hint="eastAsia" w:ascii="宋体" w:hAnsi="宋体" w:eastAsia="宋体" w:cs="宋体"/>
                <w:color w:val="auto"/>
                <w:sz w:val="21"/>
                <w:szCs w:val="21"/>
                <w:shd w:val="clear" w:color="auto" w:fill="auto"/>
              </w:rPr>
              <w:t>每提供1</w:t>
            </w:r>
            <w:r>
              <w:rPr>
                <w:rFonts w:hint="eastAsia" w:ascii="宋体" w:hAnsi="宋体" w:eastAsia="宋体" w:cs="宋体"/>
                <w:color w:val="auto"/>
                <w:sz w:val="21"/>
                <w:szCs w:val="21"/>
                <w:shd w:val="clear" w:color="auto" w:fill="auto"/>
                <w:lang w:eastAsia="zh-CN"/>
              </w:rPr>
              <w:t>名</w:t>
            </w:r>
            <w:r>
              <w:rPr>
                <w:rFonts w:hint="eastAsia" w:ascii="宋体" w:hAnsi="宋体" w:eastAsia="宋体" w:cs="宋体"/>
                <w:color w:val="auto"/>
                <w:sz w:val="21"/>
                <w:szCs w:val="21"/>
                <w:shd w:val="clear" w:color="auto" w:fill="auto"/>
                <w:lang w:val="en-US" w:eastAsia="zh-Hans"/>
              </w:rPr>
              <w:t>团队</w:t>
            </w:r>
            <w:r>
              <w:rPr>
                <w:rFonts w:hint="eastAsia" w:ascii="宋体" w:hAnsi="宋体" w:eastAsia="宋体" w:cs="宋体"/>
                <w:color w:val="auto"/>
                <w:sz w:val="21"/>
                <w:szCs w:val="21"/>
                <w:shd w:val="clear" w:color="auto" w:fill="auto"/>
                <w:lang w:eastAsia="zh-Hans"/>
              </w:rPr>
              <w:t>成员</w:t>
            </w:r>
            <w:r>
              <w:rPr>
                <w:rFonts w:hint="eastAsia" w:ascii="宋体" w:hAnsi="宋体" w:eastAsia="宋体" w:cs="宋体"/>
                <w:color w:val="auto"/>
                <w:sz w:val="21"/>
                <w:szCs w:val="21"/>
                <w:lang w:eastAsia="zh-CN"/>
              </w:rPr>
              <w:t>证明材料</w:t>
            </w:r>
            <w:r>
              <w:rPr>
                <w:rFonts w:hint="eastAsia" w:ascii="宋体" w:hAnsi="宋体" w:eastAsia="宋体" w:cs="宋体"/>
                <w:color w:val="auto"/>
                <w:sz w:val="21"/>
                <w:szCs w:val="21"/>
                <w:shd w:val="clear" w:color="auto" w:fill="auto"/>
              </w:rPr>
              <w:t>得</w:t>
            </w:r>
            <w:r>
              <w:rPr>
                <w:rFonts w:hint="eastAsia" w:ascii="宋体" w:hAnsi="宋体" w:cs="宋体"/>
                <w:color w:val="auto"/>
                <w:sz w:val="21"/>
                <w:szCs w:val="21"/>
                <w:u w:val="none"/>
                <w:shd w:val="clear" w:color="auto" w:fill="auto"/>
                <w:lang w:val="en-US" w:eastAsia="zh-CN"/>
              </w:rPr>
              <w:t>1</w:t>
            </w:r>
            <w:r>
              <w:rPr>
                <w:rFonts w:hint="eastAsia" w:ascii="宋体" w:hAnsi="宋体" w:eastAsia="宋体" w:cs="宋体"/>
                <w:color w:val="auto"/>
                <w:sz w:val="21"/>
                <w:szCs w:val="21"/>
                <w:shd w:val="clear" w:color="auto" w:fill="auto"/>
              </w:rPr>
              <w:t>分，最高得</w:t>
            </w:r>
            <w:r>
              <w:rPr>
                <w:rFonts w:hint="eastAsia" w:ascii="宋体" w:hAnsi="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分，无则不得分。</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color w:val="auto"/>
                <w:szCs w:val="21"/>
                <w:shd w:val="clear" w:color="auto" w:fill="auto"/>
              </w:rPr>
            </w:pPr>
            <w:r>
              <w:rPr>
                <w:rFonts w:hint="eastAsia" w:ascii="宋体" w:hAnsi="宋体" w:cs="宋体"/>
                <w:color w:val="auto"/>
                <w:sz w:val="21"/>
                <w:szCs w:val="21"/>
                <w:shd w:val="clear" w:color="auto" w:fill="auto"/>
                <w:lang w:val="en-US" w:eastAsia="zh-CN"/>
              </w:rPr>
              <w:t>4、</w:t>
            </w:r>
            <w:r>
              <w:rPr>
                <w:rFonts w:hint="eastAsia" w:ascii="宋体" w:hAnsi="宋体" w:cs="宋体"/>
                <w:color w:val="auto"/>
                <w:szCs w:val="21"/>
                <w:shd w:val="clear" w:color="auto" w:fill="auto"/>
              </w:rPr>
              <w:t>相关证书以提供该员工符合上述要求的证书扫描件为证明文件，原件备查。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bCs/>
                <w:color w:val="auto"/>
                <w:szCs w:val="21"/>
                <w:shd w:val="clear" w:color="auto" w:fill="auto"/>
                <w:lang w:eastAsia="zh-CN"/>
              </w:rPr>
            </w:pPr>
            <w:r>
              <w:rPr>
                <w:rFonts w:hint="eastAsia" w:ascii="宋体" w:hAnsi="宋体" w:cs="宋体"/>
                <w:color w:val="auto"/>
                <w:szCs w:val="21"/>
                <w:shd w:val="clear" w:color="auto" w:fill="auto"/>
                <w:lang w:val="en-US" w:eastAsia="zh-CN"/>
              </w:rPr>
              <w:t>5、</w:t>
            </w:r>
            <w:r>
              <w:rPr>
                <w:rFonts w:hint="eastAsia" w:ascii="宋体" w:hAnsi="宋体" w:eastAsia="宋体" w:cs="宋体"/>
                <w:color w:val="auto"/>
                <w:sz w:val="21"/>
                <w:szCs w:val="21"/>
                <w:shd w:val="clear" w:color="auto" w:fill="auto"/>
                <w:lang w:eastAsia="zh-CN"/>
              </w:rPr>
              <w:t>评分中出现无证明材料</w:t>
            </w:r>
            <w:r>
              <w:rPr>
                <w:rFonts w:hint="eastAsia" w:ascii="宋体" w:hAnsi="宋体" w:eastAsia="宋体" w:cs="宋体"/>
                <w:color w:val="auto"/>
                <w:sz w:val="21"/>
                <w:szCs w:val="21"/>
                <w:shd w:val="clear" w:color="auto" w:fill="auto"/>
                <w:lang w:val="en-US" w:eastAsia="zh-CN"/>
              </w:rPr>
              <w:t>或</w:t>
            </w:r>
            <w:r>
              <w:rPr>
                <w:rFonts w:hint="eastAsia" w:ascii="宋体" w:hAnsi="宋体" w:eastAsia="宋体" w:cs="宋体"/>
                <w:color w:val="auto"/>
                <w:sz w:val="21"/>
                <w:szCs w:val="21"/>
                <w:shd w:val="clear" w:color="auto" w:fill="auto"/>
                <w:lang w:eastAsia="zh-CN"/>
              </w:rPr>
              <w:t>无法对扫描件判断是否得分情况，一律</w:t>
            </w:r>
            <w:r>
              <w:rPr>
                <w:rFonts w:hint="eastAsia" w:ascii="宋体" w:hAnsi="宋体" w:eastAsia="宋体" w:cs="宋体"/>
                <w:color w:val="auto"/>
                <w:sz w:val="21"/>
                <w:szCs w:val="21"/>
                <w:shd w:val="clear" w:color="auto" w:fill="auto"/>
                <w:lang w:val="en-US" w:eastAsia="zh-CN"/>
              </w:rPr>
              <w:t>作</w:t>
            </w:r>
            <w:r>
              <w:rPr>
                <w:rFonts w:hint="eastAsia" w:ascii="宋体" w:hAnsi="宋体" w:eastAsia="宋体" w:cs="宋体"/>
                <w:color w:val="auto"/>
                <w:sz w:val="21"/>
                <w:szCs w:val="21"/>
                <w:shd w:val="clear" w:color="auto" w:fill="auto"/>
                <w:lang w:eastAsia="zh-CN"/>
              </w:rPr>
              <w:t>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50" w:type="dxa"/>
            <w:vMerge w:val="continue"/>
            <w:noWrap w:val="0"/>
            <w:vAlign w:val="top"/>
          </w:tcPr>
          <w:p>
            <w:pPr>
              <w:jc w:val="center"/>
              <w:rPr>
                <w:rFonts w:ascii="宋体" w:hAnsi="宋体" w:cs="宋体"/>
                <w:color w:val="auto"/>
                <w:szCs w:val="21"/>
                <w:shd w:val="clear" w:color="auto" w:fill="auto"/>
              </w:rPr>
            </w:pPr>
          </w:p>
        </w:tc>
        <w:tc>
          <w:tcPr>
            <w:tcW w:w="790" w:type="dxa"/>
            <w:noWrap w:val="0"/>
            <w:vAlign w:val="center"/>
          </w:tcPr>
          <w:p>
            <w:pPr>
              <w:shd w:val="solid" w:color="FFFFFF" w:fill="auto"/>
              <w:autoSpaceDN w:val="0"/>
              <w:jc w:val="center"/>
              <w:rPr>
                <w:rFonts w:hint="eastAsia"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lang w:val="en-US" w:eastAsia="zh-CN"/>
              </w:rPr>
              <w:t>3</w:t>
            </w:r>
          </w:p>
        </w:tc>
        <w:tc>
          <w:tcPr>
            <w:tcW w:w="1619" w:type="dxa"/>
            <w:noWrap w:val="0"/>
            <w:vAlign w:val="center"/>
          </w:tcPr>
          <w:p>
            <w:pPr>
              <w:shd w:val="solid" w:color="FFFFFF" w:fill="auto"/>
              <w:autoSpaceDN w:val="0"/>
              <w:jc w:val="center"/>
              <w:rPr>
                <w:rFonts w:ascii="宋体" w:hAnsi="宋体" w:eastAsia="宋体" w:cs="宋体"/>
                <w:color w:val="auto"/>
                <w:kern w:val="2"/>
                <w:sz w:val="21"/>
                <w:szCs w:val="21"/>
                <w:shd w:val="clear" w:color="auto" w:fill="auto"/>
                <w:lang w:val="en-US" w:eastAsia="zh-CN" w:bidi="ar-SA"/>
              </w:rPr>
            </w:pPr>
            <w:r>
              <w:rPr>
                <w:rFonts w:hint="eastAsia" w:ascii="宋体" w:hAnsi="宋体"/>
                <w:color w:val="auto"/>
                <w:szCs w:val="21"/>
                <w:shd w:val="clear" w:color="auto" w:fill="auto"/>
              </w:rPr>
              <w:t>诚信档案</w:t>
            </w:r>
          </w:p>
        </w:tc>
        <w:tc>
          <w:tcPr>
            <w:tcW w:w="883" w:type="dxa"/>
            <w:noWrap w:val="0"/>
            <w:vAlign w:val="center"/>
          </w:tcPr>
          <w:p>
            <w:pPr>
              <w:shd w:val="solid" w:color="FFFFFF" w:fill="auto"/>
              <w:autoSpaceDN w:val="0"/>
              <w:jc w:val="center"/>
              <w:rPr>
                <w:rFonts w:hint="default" w:ascii="宋体" w:hAnsi="宋体" w:eastAsia="宋体" w:cs="宋体"/>
                <w:color w:val="auto"/>
                <w:kern w:val="2"/>
                <w:sz w:val="21"/>
                <w:szCs w:val="21"/>
                <w:shd w:val="clear" w:color="auto" w:fill="auto"/>
                <w:lang w:val="en-US" w:eastAsia="zh-CN" w:bidi="ar-SA"/>
              </w:rPr>
            </w:pPr>
            <w:r>
              <w:rPr>
                <w:rFonts w:hint="default" w:ascii="宋体" w:hAnsi="宋体" w:cs="宋体"/>
                <w:color w:val="auto"/>
                <w:szCs w:val="21"/>
                <w:shd w:val="clear" w:color="auto" w:fill="auto"/>
                <w:lang w:val="en-US" w:eastAsia="zh-CN"/>
              </w:rPr>
              <w:t>5</w:t>
            </w:r>
          </w:p>
        </w:tc>
        <w:tc>
          <w:tcPr>
            <w:tcW w:w="5136" w:type="dxa"/>
            <w:noWrap w:val="0"/>
            <w:vAlign w:val="center"/>
          </w:tcPr>
          <w:p>
            <w:pPr>
              <w:jc w:val="left"/>
              <w:rPr>
                <w:rFonts w:hint="eastAsia" w:ascii="Calibri" w:hAnsi="Calibri" w:eastAsia="宋体" w:cs="Times New Roman"/>
                <w:color w:val="auto"/>
                <w:kern w:val="2"/>
                <w:sz w:val="21"/>
                <w:szCs w:val="21"/>
                <w:shd w:val="clear" w:color="auto" w:fill="auto"/>
                <w:lang w:val="en-US" w:eastAsia="zh-CN" w:bidi="ar-SA"/>
              </w:rPr>
            </w:pPr>
            <w:r>
              <w:rPr>
                <w:rFonts w:hint="eastAsia" w:ascii="宋体" w:hAnsi="宋体" w:cs="宋体"/>
                <w:b/>
                <w:bCs/>
                <w:color w:val="auto"/>
                <w:szCs w:val="21"/>
                <w:shd w:val="clear" w:color="auto" w:fill="auto"/>
                <w:lang w:eastAsia="zh-CN"/>
              </w:rPr>
              <w:t>评审内容：</w:t>
            </w:r>
            <w:r>
              <w:rPr>
                <w:rFonts w:hint="eastAsia"/>
                <w:color w:val="auto"/>
                <w:sz w:val="21"/>
                <w:szCs w:val="21"/>
                <w:shd w:val="clear" w:color="auto" w:fill="auto"/>
              </w:rPr>
              <w:t>根据《深圳市财政委员会关于加强招投标评审环节诚信管理的通知》（深财购[2013]27号）的要求，</w:t>
            </w:r>
            <w:r>
              <w:rPr>
                <w:rFonts w:hint="eastAsia"/>
                <w:color w:val="auto"/>
                <w:sz w:val="21"/>
                <w:szCs w:val="21"/>
                <w:shd w:val="clear" w:color="auto" w:fill="auto"/>
                <w:lang w:eastAsia="zh-CN"/>
              </w:rPr>
              <w:t>采购意向参与人</w:t>
            </w:r>
            <w:r>
              <w:rPr>
                <w:rFonts w:hint="eastAsia"/>
                <w:color w:val="auto"/>
                <w:sz w:val="21"/>
                <w:szCs w:val="21"/>
                <w:shd w:val="clear" w:color="auto" w:fill="auto"/>
              </w:rPr>
              <w:t>在参与政府采购活动中存在诚信相关问题且在主管部门相关处理措施实施期限内的，本项不得分，否则得满分。</w:t>
            </w:r>
            <w:r>
              <w:rPr>
                <w:rFonts w:hint="eastAsia"/>
                <w:color w:val="auto"/>
                <w:sz w:val="21"/>
                <w:szCs w:val="21"/>
                <w:shd w:val="clear" w:color="auto" w:fill="auto"/>
                <w:lang w:eastAsia="zh-CN"/>
              </w:rPr>
              <w:t>采购意向参与人可</w:t>
            </w:r>
            <w:r>
              <w:rPr>
                <w:rFonts w:hint="eastAsia"/>
                <w:color w:val="auto"/>
                <w:sz w:val="21"/>
                <w:szCs w:val="21"/>
                <w:shd w:val="clear" w:color="auto" w:fill="auto"/>
              </w:rPr>
              <w:t>通过信用中国</w:t>
            </w:r>
            <w:r>
              <w:rPr>
                <w:rFonts w:hint="eastAsia"/>
                <w:color w:val="auto"/>
                <w:sz w:val="21"/>
                <w:szCs w:val="21"/>
                <w:shd w:val="clear" w:color="auto" w:fill="auto"/>
                <w:lang w:eastAsia="zh-CN"/>
              </w:rPr>
              <w:t>、中国政府采购网或</w:t>
            </w:r>
            <w:r>
              <w:rPr>
                <w:rFonts w:hint="eastAsia"/>
                <w:color w:val="auto"/>
                <w:sz w:val="21"/>
                <w:szCs w:val="21"/>
                <w:shd w:val="clear" w:color="auto" w:fill="auto"/>
              </w:rPr>
              <w:t>深圳市政府采购监督管理网查询。</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zY2NzZiYjY3NTY4YmZlOTg5ODk4MzFlNGJmNGIifQ=="/>
  </w:docVars>
  <w:rsids>
    <w:rsidRoot w:val="8FDD84A6"/>
    <w:rsid w:val="166F84B4"/>
    <w:rsid w:val="24AF7678"/>
    <w:rsid w:val="4D624BD6"/>
    <w:rsid w:val="4F77BAAF"/>
    <w:rsid w:val="5BBF2AF4"/>
    <w:rsid w:val="6AF65720"/>
    <w:rsid w:val="6B5719E8"/>
    <w:rsid w:val="783FC5C9"/>
    <w:rsid w:val="7BA7880D"/>
    <w:rsid w:val="7FDD33CE"/>
    <w:rsid w:val="8FDD84A6"/>
    <w:rsid w:val="B4DB022A"/>
    <w:rsid w:val="F3FD44D6"/>
    <w:rsid w:val="F6FF5B2D"/>
    <w:rsid w:val="FB7D6CD6"/>
    <w:rsid w:val="FBFBC32B"/>
    <w:rsid w:val="FEBBB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line="576" w:lineRule="auto"/>
      <w:outlineLvl w:val="0"/>
    </w:pPr>
    <w:rPr>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next w:val="4"/>
    <w:qFormat/>
    <w:uiPriority w:val="0"/>
    <w:pPr>
      <w:spacing w:before="120" w:line="400" w:lineRule="exact"/>
      <w:ind w:firstLine="600"/>
    </w:pPr>
    <w:rPr>
      <w:sz w:val="28"/>
    </w:rPr>
  </w:style>
  <w:style w:type="paragraph" w:styleId="4">
    <w:name w:val="envelope return"/>
    <w:basedOn w:val="1"/>
    <w:unhideWhenUsed/>
    <w:qFormat/>
    <w:uiPriority w:val="99"/>
    <w:pPr>
      <w:snapToGrid w:val="0"/>
    </w:pPr>
    <w:rPr>
      <w:rFonts w:ascii="Arial" w:hAnsi="Arial"/>
    </w:rPr>
  </w:style>
  <w:style w:type="paragraph" w:styleId="6">
    <w:name w:val="Normal (Web)"/>
    <w:basedOn w:val="1"/>
    <w:qFormat/>
    <w:uiPriority w:val="99"/>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2226</Words>
  <Characters>2279</Characters>
  <Lines>0</Lines>
  <Paragraphs>0</Paragraphs>
  <TotalTime>1</TotalTime>
  <ScaleCrop>false</ScaleCrop>
  <LinksUpToDate>false</LinksUpToDate>
  <CharactersWithSpaces>2281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2023-09-05T19:52:00Z</dcterms:created>
  <dc:creator>陈佳勉</dc:creator>
  <cp:lastModifiedBy>陈佳勉</cp:lastModifiedBy>
  <cp:lastPrinted>2023-10-11T00:03:00Z</cp:lastPrinted>
  <dcterms:modified xsi:type="dcterms:W3CDTF">2023-10-19T09:30:10Z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35DA92C81EAF4AE6931F491AD4D8273C_13</vt:lpwstr>
  </property>
</Properties>
</file>