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val="0"/>
        <w:snapToGrid/>
        <w:spacing w:line="560" w:lineRule="exact"/>
        <w:jc w:val="left"/>
        <w:rPr>
          <w:rFonts w:hint="default" w:ascii="黑体-GB2312" w:hAnsi="黑体-GB2312" w:eastAsia="黑体-GB2312" w:cs="黑体-GB2312"/>
          <w:sz w:val="32"/>
          <w:szCs w:val="32"/>
          <w:lang w:val="en-US" w:eastAsia="zh-CN"/>
        </w:rPr>
      </w:pPr>
      <w:r>
        <w:rPr>
          <w:rFonts w:hint="eastAsia" w:ascii="黑体-GB2312" w:hAnsi="黑体-GB2312" w:eastAsia="黑体-GB2312" w:cs="黑体-GB2312"/>
          <w:sz w:val="32"/>
          <w:szCs w:val="32"/>
          <w:lang w:eastAsia="zh-CN"/>
        </w:rPr>
        <w:t>附件</w:t>
      </w:r>
      <w:r>
        <w:rPr>
          <w:rFonts w:hint="eastAsia" w:ascii="黑体-GB2312" w:hAnsi="黑体-GB2312" w:eastAsia="黑体-GB2312" w:cs="黑体-GB2312"/>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highlight w:val="none"/>
          <w:u w:val="none"/>
          <w:lang w:val="en-AU" w:eastAsia="zh-CN"/>
        </w:rPr>
      </w:pPr>
      <w:r>
        <w:rPr>
          <w:rFonts w:hint="eastAsia" w:ascii="方正小标宋简体" w:hAnsi="方正小标宋简体" w:eastAsia="方正小标宋简体" w:cs="方正小标宋简体"/>
          <w:color w:val="auto"/>
          <w:kern w:val="0"/>
          <w:sz w:val="44"/>
          <w:szCs w:val="44"/>
          <w:highlight w:val="none"/>
          <w:u w:val="none"/>
          <w:lang w:val="en-US" w:eastAsia="zh-CN"/>
        </w:rPr>
        <w:t>2023年深圳技能大赛</w:t>
      </w:r>
      <w:r>
        <w:rPr>
          <w:rFonts w:hint="default" w:ascii="方正小标宋简体" w:hAnsi="方正小标宋简体" w:eastAsia="方正小标宋简体" w:cs="方正小标宋简体"/>
          <w:color w:val="auto"/>
          <w:kern w:val="0"/>
          <w:sz w:val="44"/>
          <w:szCs w:val="44"/>
          <w:highlight w:val="none"/>
          <w:u w:val="none"/>
          <w:lang w:eastAsia="zh-CN"/>
        </w:rPr>
        <w:t>—</w:t>
      </w:r>
      <w:r>
        <w:rPr>
          <w:rFonts w:hint="eastAsia" w:ascii="方正小标宋简体" w:hAnsi="方正小标宋简体" w:eastAsia="方正小标宋简体" w:cs="方正小标宋简体"/>
          <w:color w:val="auto"/>
          <w:kern w:val="0"/>
          <w:sz w:val="44"/>
          <w:szCs w:val="44"/>
          <w:highlight w:val="none"/>
          <w:u w:val="none"/>
          <w:lang w:val="en-US" w:eastAsia="zh-CN"/>
        </w:rPr>
        <w:t>宝安区</w:t>
      </w:r>
      <w:r>
        <w:rPr>
          <w:rFonts w:hint="eastAsia" w:ascii="方正小标宋简体" w:hAnsi="方正小标宋简体" w:eastAsia="方正小标宋简体" w:cs="方正小标宋简体"/>
          <w:color w:val="auto"/>
          <w:kern w:val="0"/>
          <w:sz w:val="44"/>
          <w:szCs w:val="44"/>
          <w:highlight w:val="none"/>
          <w:u w:val="none"/>
          <w:lang w:val="en-US" w:eastAsia="zh-Hans"/>
        </w:rPr>
        <w:t>汽车维修</w:t>
      </w:r>
      <w:r>
        <w:rPr>
          <w:rFonts w:hint="eastAsia" w:ascii="方正小标宋简体" w:hAnsi="方正小标宋简体" w:eastAsia="方正小标宋简体" w:cs="方正小标宋简体"/>
          <w:color w:val="auto"/>
          <w:kern w:val="0"/>
          <w:sz w:val="44"/>
          <w:szCs w:val="44"/>
          <w:highlight w:val="none"/>
          <w:u w:val="none"/>
          <w:lang w:val="en-US" w:eastAsia="zh-CN"/>
        </w:rPr>
        <w:t xml:space="preserve">工 </w:t>
      </w:r>
      <w:r>
        <w:rPr>
          <w:rFonts w:hint="default" w:ascii="方正小标宋简体" w:hAnsi="方正小标宋简体" w:eastAsia="方正小标宋简体" w:cs="方正小标宋简体"/>
          <w:color w:val="auto"/>
          <w:kern w:val="0"/>
          <w:sz w:val="44"/>
          <w:szCs w:val="44"/>
          <w:highlight w:val="none"/>
          <w:u w:val="none"/>
          <w:lang w:eastAsia="zh-Hans"/>
        </w:rPr>
        <w:t>（</w:t>
      </w:r>
      <w:r>
        <w:rPr>
          <w:rFonts w:hint="eastAsia" w:ascii="方正小标宋简体" w:hAnsi="方正小标宋简体" w:eastAsia="方正小标宋简体" w:cs="方正小标宋简体"/>
          <w:color w:val="auto"/>
          <w:kern w:val="0"/>
          <w:sz w:val="44"/>
          <w:szCs w:val="44"/>
          <w:highlight w:val="none"/>
          <w:u w:val="none"/>
          <w:lang w:val="en-US" w:eastAsia="zh-CN"/>
        </w:rPr>
        <w:t>新能源技术</w:t>
      </w:r>
      <w:r>
        <w:rPr>
          <w:rFonts w:hint="default" w:ascii="方正小标宋简体" w:hAnsi="方正小标宋简体" w:eastAsia="方正小标宋简体" w:cs="方正小标宋简体"/>
          <w:color w:val="auto"/>
          <w:kern w:val="0"/>
          <w:sz w:val="44"/>
          <w:szCs w:val="44"/>
          <w:highlight w:val="none"/>
          <w:u w:val="none"/>
          <w:lang w:eastAsia="zh-Hans"/>
        </w:rPr>
        <w:t>）</w:t>
      </w:r>
      <w:r>
        <w:rPr>
          <w:rFonts w:hint="eastAsia" w:ascii="方正小标宋简体" w:hAnsi="方正小标宋简体" w:eastAsia="方正小标宋简体" w:cs="方正小标宋简体"/>
          <w:color w:val="auto"/>
          <w:kern w:val="0"/>
          <w:sz w:val="44"/>
          <w:szCs w:val="44"/>
          <w:highlight w:val="none"/>
          <w:u w:val="none"/>
          <w:lang w:val="en-US" w:eastAsia="zh-CN"/>
        </w:rPr>
        <w:t>职业技能竞赛</w:t>
      </w:r>
      <w:r>
        <w:rPr>
          <w:rFonts w:hint="default" w:ascii="方正小标宋简体" w:hAnsi="方正小标宋简体" w:eastAsia="方正小标宋简体" w:cs="方正小标宋简体"/>
          <w:color w:val="auto"/>
          <w:kern w:val="0"/>
          <w:sz w:val="44"/>
          <w:szCs w:val="44"/>
          <w:highlight w:val="none"/>
          <w:u w:val="none"/>
          <w:lang w:val="en-AU" w:eastAsia="zh-CN"/>
        </w:rPr>
        <w:t>技术文件</w:t>
      </w:r>
    </w:p>
    <w:p>
      <w:pPr>
        <w:pStyle w:val="8"/>
        <w:rPr>
          <w:rFonts w:ascii="Times New Roman" w:hAnsi="Times New Roman" w:eastAsia="微软雅黑" w:cs="Times New Roman"/>
          <w:color w:val="auto"/>
          <w:highlight w:val="none"/>
          <w:lang w:eastAsia="zh-CN"/>
        </w:rPr>
      </w:pPr>
    </w:p>
    <w:p>
      <w:pPr>
        <w:spacing w:line="560" w:lineRule="exact"/>
        <w:rPr>
          <w:rFonts w:hint="eastAsia" w:ascii="方正小标宋_GBK" w:hAnsi="方正小标宋_GBK" w:eastAsia="方正小标宋_GBK" w:cs="方正小标宋_GBK"/>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pStyle w:val="9"/>
        <w:ind w:firstLine="640"/>
        <w:rPr>
          <w:rFonts w:ascii="Times New Roman" w:hAnsi="Times New Roman" w:cs="Times New Roman"/>
          <w:color w:val="auto"/>
          <w:highlight w:val="none"/>
          <w:lang w:val="en-AU"/>
        </w:rPr>
      </w:pPr>
    </w:p>
    <w:p>
      <w:pPr>
        <w:pStyle w:val="9"/>
        <w:ind w:firstLine="0" w:firstLineChars="0"/>
        <w:rPr>
          <w:rFonts w:ascii="Times New Roman" w:hAnsi="Times New Roman" w:cs="Times New Roman"/>
          <w:color w:val="auto"/>
          <w:highlight w:val="none"/>
          <w:lang w:val="en-AU"/>
        </w:rPr>
      </w:pPr>
    </w:p>
    <w:p>
      <w:pPr>
        <w:pStyle w:val="9"/>
        <w:ind w:firstLine="640"/>
        <w:rPr>
          <w:rFonts w:ascii="Times New Roman" w:hAnsi="Times New Roman" w:cs="Times New Roman"/>
          <w:color w:val="auto"/>
          <w:highlight w:val="none"/>
          <w:lang w:val="en-AU"/>
        </w:rPr>
      </w:pPr>
    </w:p>
    <w:p>
      <w:pPr>
        <w:pStyle w:val="9"/>
        <w:ind w:firstLine="640"/>
        <w:rPr>
          <w:rFonts w:ascii="Times New Roman" w:hAnsi="Times New Roman" w:cs="Times New Roman"/>
          <w:color w:val="auto"/>
          <w:highlight w:val="none"/>
          <w:lang w:val="en-AU"/>
        </w:rPr>
      </w:pPr>
    </w:p>
    <w:p>
      <w:pPr>
        <w:spacing w:line="560" w:lineRule="exact"/>
        <w:jc w:val="center"/>
        <w:rPr>
          <w:rFonts w:hint="eastAsia" w:ascii="仿宋_GB2312" w:hAnsi="仿宋_GB2312" w:eastAsia="仿宋_GB2312" w:cs="仿宋_GB2312"/>
          <w:color w:val="auto"/>
          <w:sz w:val="32"/>
          <w:szCs w:val="32"/>
          <w:highlight w:val="none"/>
          <w:lang w:eastAsia="zh-CN"/>
        </w:rPr>
      </w:pPr>
    </w:p>
    <w:p>
      <w:pPr>
        <w:spacing w:line="560" w:lineRule="exact"/>
        <w:jc w:val="center"/>
        <w:rPr>
          <w:rFonts w:hint="eastAsia" w:ascii="仿宋_GB2312" w:hAnsi="仿宋_GB2312" w:eastAsia="仿宋_GB2312" w:cs="仿宋_GB2312"/>
          <w:color w:val="auto"/>
          <w:sz w:val="32"/>
          <w:szCs w:val="32"/>
          <w:highlight w:val="none"/>
          <w:lang w:eastAsia="zh-CN"/>
        </w:rPr>
      </w:pPr>
    </w:p>
    <w:p>
      <w:pPr>
        <w:spacing w:line="560" w:lineRule="exact"/>
        <w:jc w:val="center"/>
        <w:rPr>
          <w:rFonts w:hint="eastAsia" w:ascii="仿宋_GB2312" w:hAnsi="仿宋_GB2312" w:eastAsia="仿宋_GB2312" w:cs="仿宋_GB2312"/>
          <w:color w:val="auto"/>
          <w:sz w:val="32"/>
          <w:szCs w:val="32"/>
          <w:highlight w:val="none"/>
          <w:lang w:eastAsia="zh-CN"/>
        </w:rPr>
      </w:pPr>
    </w:p>
    <w:p>
      <w:pPr>
        <w:spacing w:line="560" w:lineRule="exact"/>
        <w:jc w:val="center"/>
        <w:rPr>
          <w:rFonts w:hint="eastAsia" w:ascii="仿宋_GB2312" w:hAnsi="仿宋_GB2312" w:eastAsia="仿宋_GB2312" w:cs="仿宋_GB2312"/>
          <w:color w:val="auto"/>
          <w:sz w:val="32"/>
          <w:szCs w:val="32"/>
          <w:highlight w:val="none"/>
          <w:lang w:eastAsia="zh-CN"/>
        </w:rPr>
      </w:pPr>
    </w:p>
    <w:p>
      <w:pPr>
        <w:pStyle w:val="3"/>
        <w:ind w:left="0" w:leftChars="0" w:firstLine="0" w:firstLineChars="0"/>
        <w:rPr>
          <w:rFonts w:hint="default"/>
          <w:color w:val="auto"/>
          <w:highlight w:val="none"/>
          <w:lang w:val="en-US" w:eastAsia="zh-CN"/>
        </w:rPr>
      </w:pPr>
    </w:p>
    <w:p>
      <w:pPr>
        <w:spacing w:line="560" w:lineRule="exact"/>
        <w:jc w:val="center"/>
        <w:rPr>
          <w:rFonts w:hint="eastAsia" w:ascii="仿宋_GB2312" w:hAnsi="仿宋_GB2312" w:eastAsia="仿宋_GB2312" w:cs="仿宋_GB2312"/>
          <w:color w:val="auto"/>
          <w:sz w:val="32"/>
          <w:szCs w:val="32"/>
          <w:highlight w:val="none"/>
          <w:lang w:eastAsia="zh-CN"/>
        </w:rPr>
      </w:pPr>
    </w:p>
    <w:p>
      <w:pPr>
        <w:spacing w:line="560" w:lineRule="exact"/>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2023年深圳技能大赛宝安区</w:t>
      </w:r>
      <w:r>
        <w:rPr>
          <w:rFonts w:hint="eastAsia" w:ascii="仿宋_GB2312" w:hAnsi="仿宋_GB2312" w:cs="仿宋_GB2312"/>
          <w:color w:val="auto"/>
          <w:sz w:val="32"/>
          <w:szCs w:val="32"/>
          <w:highlight w:val="none"/>
          <w:lang w:val="en-US" w:eastAsia="zh-Hans"/>
        </w:rPr>
        <w:t>汽车维修</w:t>
      </w:r>
      <w:r>
        <w:rPr>
          <w:rFonts w:hint="eastAsia" w:ascii="仿宋_GB2312" w:hAnsi="仿宋_GB2312" w:cs="仿宋_GB2312"/>
          <w:color w:val="auto"/>
          <w:sz w:val="32"/>
          <w:szCs w:val="32"/>
          <w:highlight w:val="none"/>
          <w:lang w:val="en-US" w:eastAsia="zh-CN"/>
        </w:rPr>
        <w:t>工</w:t>
      </w:r>
    </w:p>
    <w:p>
      <w:pPr>
        <w:spacing w:line="560" w:lineRule="exact"/>
        <w:jc w:val="center"/>
        <w:rPr>
          <w:rFonts w:hint="eastAsia" w:ascii="仿宋_GB2312" w:hAnsi="仿宋_GB2312" w:eastAsia="仿宋_GB2312" w:cs="仿宋_GB2312"/>
          <w:color w:val="auto"/>
          <w:sz w:val="32"/>
          <w:szCs w:val="32"/>
          <w:highlight w:val="none"/>
          <w:lang w:eastAsia="zh-CN"/>
        </w:rPr>
      </w:pPr>
      <w:r>
        <w:rPr>
          <w:rFonts w:hint="default" w:ascii="仿宋_GB2312" w:hAnsi="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CN"/>
        </w:rPr>
        <w:t>新能源</w:t>
      </w:r>
      <w:r>
        <w:rPr>
          <w:rFonts w:hint="eastAsia" w:ascii="仿宋_GB2312" w:hAnsi="仿宋_GB2312" w:cs="仿宋_GB2312"/>
          <w:color w:val="auto"/>
          <w:sz w:val="32"/>
          <w:szCs w:val="32"/>
          <w:highlight w:val="none"/>
          <w:lang w:val="en-US" w:eastAsia="zh-CN"/>
        </w:rPr>
        <w:t>技术</w:t>
      </w:r>
      <w:r>
        <w:rPr>
          <w:rFonts w:hint="default" w:ascii="仿宋_GB2312" w:hAnsi="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CN"/>
        </w:rPr>
        <w:t>职业技能竞赛</w:t>
      </w:r>
      <w:r>
        <w:rPr>
          <w:rFonts w:hint="eastAsia" w:ascii="仿宋_GB2312" w:hAnsi="仿宋_GB2312" w:eastAsia="仿宋_GB2312" w:cs="仿宋_GB2312"/>
          <w:color w:val="auto"/>
          <w:sz w:val="32"/>
          <w:szCs w:val="32"/>
          <w:highlight w:val="none"/>
          <w:lang w:val="en-US" w:eastAsia="zh-CN"/>
        </w:rPr>
        <w:t>执委会</w:t>
      </w:r>
    </w:p>
    <w:p>
      <w:pPr>
        <w:spacing w:line="560" w:lineRule="exact"/>
        <w:jc w:val="center"/>
        <w:rPr>
          <w:rFonts w:hint="eastAsia" w:ascii="仿宋_GB2312" w:hAnsi="仿宋_GB2312" w:eastAsia="仿宋_GB2312" w:cs="仿宋_GB2312"/>
          <w:color w:val="auto"/>
          <w:sz w:val="32"/>
          <w:szCs w:val="32"/>
          <w:highlight w:val="none"/>
          <w:lang w:val="en-AU" w:eastAsia="zh-CN"/>
        </w:rPr>
      </w:pPr>
    </w:p>
    <w:p>
      <w:pPr>
        <w:spacing w:line="560" w:lineRule="exact"/>
        <w:jc w:val="center"/>
        <w:rPr>
          <w:rFonts w:ascii="Times New Roman" w:hAnsi="Times New Roman" w:eastAsia="黑体" w:cs="Times New Roman"/>
          <w:bCs/>
          <w:color w:val="auto"/>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lang w:val="en-AU"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AU" w:eastAsia="zh-CN"/>
        </w:rPr>
        <w:t>年</w:t>
      </w:r>
      <w:r>
        <w:rPr>
          <w:rFonts w:hint="default" w:ascii="仿宋_GB2312" w:hAnsi="仿宋_GB2312" w:eastAsia="仿宋_GB2312" w:cs="仿宋_GB2312"/>
          <w:color w:val="auto"/>
          <w:sz w:val="32"/>
          <w:szCs w:val="32"/>
          <w:highlight w:val="none"/>
          <w:lang w:eastAsia="zh-CN"/>
        </w:rPr>
        <w:t>10</w:t>
      </w:r>
      <w:r>
        <w:rPr>
          <w:rFonts w:hint="eastAsia" w:ascii="仿宋_GB2312" w:hAnsi="仿宋_GB2312" w:eastAsia="仿宋_GB2312" w:cs="仿宋_GB2312"/>
          <w:color w:val="auto"/>
          <w:sz w:val="32"/>
          <w:szCs w:val="32"/>
          <w:highlight w:val="none"/>
          <w:lang w:val="en-AU" w:eastAsia="zh-CN"/>
        </w:rPr>
        <w:t>月</w:t>
      </w:r>
    </w:p>
    <w:p>
      <w:pPr>
        <w:spacing w:line="560" w:lineRule="exact"/>
        <w:ind w:firstLine="640" w:firstLineChars="200"/>
        <w:jc w:val="both"/>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一、技术描述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1"/>
        <w:rPr>
          <w:rFonts w:hint="default" w:ascii="Times New Roman" w:hAnsi="Times New Roman" w:eastAsia="楷体_GB2312" w:cs="Times New Roman"/>
          <w:b/>
          <w:bCs/>
          <w:color w:val="auto"/>
          <w:sz w:val="32"/>
          <w:szCs w:val="32"/>
          <w:highlight w:val="none"/>
        </w:rPr>
      </w:pPr>
      <w:r>
        <w:rPr>
          <w:rFonts w:hint="default" w:eastAsia="楷体_GB2312" w:cs="Times New Roman"/>
          <w:b/>
          <w:bCs/>
          <w:color w:val="auto"/>
          <w:sz w:val="32"/>
          <w:szCs w:val="32"/>
          <w:highlight w:val="none"/>
        </w:rPr>
        <w:t>（</w:t>
      </w:r>
      <w:r>
        <w:rPr>
          <w:rFonts w:hint="eastAsia" w:eastAsia="楷体_GB2312" w:cs="Times New Roman"/>
          <w:b/>
          <w:bCs/>
          <w:color w:val="auto"/>
          <w:sz w:val="32"/>
          <w:szCs w:val="32"/>
          <w:highlight w:val="none"/>
          <w:lang w:val="en-US" w:eastAsia="zh-Hans"/>
        </w:rPr>
        <w:t>一</w:t>
      </w:r>
      <w:r>
        <w:rPr>
          <w:rFonts w:hint="default" w:eastAsia="楷体_GB2312" w:cs="Times New Roman"/>
          <w:b/>
          <w:bCs/>
          <w:color w:val="auto"/>
          <w:sz w:val="32"/>
          <w:szCs w:val="32"/>
          <w:highlight w:val="none"/>
          <w:lang w:eastAsia="zh-Hans"/>
        </w:rPr>
        <w:t>）</w:t>
      </w:r>
      <w:r>
        <w:rPr>
          <w:rFonts w:hint="default" w:ascii="Times New Roman" w:hAnsi="Times New Roman" w:eastAsia="楷体_GB2312" w:cs="Times New Roman"/>
          <w:b/>
          <w:bCs/>
          <w:color w:val="auto"/>
          <w:sz w:val="32"/>
          <w:szCs w:val="32"/>
          <w:highlight w:val="none"/>
        </w:rPr>
        <w:t>项目概要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汽车维修工（新能源技术）竞赛项目参</w:t>
      </w:r>
      <w:r>
        <w:rPr>
          <w:rFonts w:hint="eastAsia" w:ascii="方正仿宋_GB2312" w:hAnsi="方正仿宋_GB2312" w:eastAsia="方正仿宋_GB2312" w:cs="方正仿宋_GB2312"/>
          <w:color w:val="auto"/>
          <w:sz w:val="32"/>
          <w:szCs w:val="32"/>
          <w:highlight w:val="none"/>
        </w:rPr>
        <w:t>照汽车维修工（高级工）国家职业技能标准要求，并适当增加新技术、新工艺、新规范和岗位实际操作等内容。</w:t>
      </w:r>
      <w:r>
        <w:rPr>
          <w:rFonts w:hint="eastAsia" w:ascii="方正仿宋_GB2312" w:hAnsi="方正仿宋_GB2312" w:eastAsia="方正仿宋_GB2312" w:cs="方正仿宋_GB2312"/>
          <w:color w:val="auto"/>
          <w:sz w:val="32"/>
          <w:szCs w:val="32"/>
          <w:highlight w:val="none"/>
          <w:lang w:val="en-US" w:eastAsia="zh-CN"/>
        </w:rPr>
        <w:t>竞赛的各</w:t>
      </w:r>
      <w:r>
        <w:rPr>
          <w:rFonts w:hint="default" w:ascii="方正仿宋_GB2312" w:hAnsi="方正仿宋_GB2312" w:eastAsia="方正仿宋_GB2312" w:cs="方正仿宋_GB2312"/>
          <w:color w:val="auto"/>
          <w:sz w:val="32"/>
          <w:szCs w:val="32"/>
          <w:highlight w:val="none"/>
        </w:rPr>
        <w:t>赛项加强了选手职业素养、工匠精神方面的考核，在各模块职业素养、操作规范环节和整车维护模块，加强企业实际工作案例考核</w:t>
      </w:r>
      <w:r>
        <w:rPr>
          <w:rFonts w:hint="eastAsia" w:ascii="方正仿宋_GB2312" w:hAnsi="方正仿宋_GB2312" w:eastAsia="方正仿宋_GB2312" w:cs="方正仿宋_GB2312"/>
          <w:color w:val="auto"/>
          <w:sz w:val="32"/>
          <w:szCs w:val="32"/>
          <w:highlight w:val="none"/>
          <w:lang w:eastAsia="zh-CN"/>
        </w:rPr>
        <w:t>，</w:t>
      </w:r>
      <w:r>
        <w:rPr>
          <w:rFonts w:hint="default" w:ascii="方正仿宋_GB2312" w:hAnsi="方正仿宋_GB2312" w:eastAsia="方正仿宋_GB2312" w:cs="方正仿宋_GB2312"/>
          <w:color w:val="auto"/>
          <w:sz w:val="32"/>
          <w:szCs w:val="32"/>
          <w:highlight w:val="none"/>
        </w:rPr>
        <w:t>赛项加强了与新能源智能汽车产业发展对接。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Hans"/>
        </w:rPr>
        <w:t>二</w:t>
      </w:r>
      <w:r>
        <w:rPr>
          <w:rFonts w:hint="default" w:ascii="Times New Roman" w:hAnsi="Times New Roman" w:eastAsia="楷体_GB2312" w:cs="Times New Roman"/>
          <w:b/>
          <w:bCs/>
          <w:color w:val="auto"/>
          <w:sz w:val="32"/>
          <w:szCs w:val="32"/>
          <w:highlight w:val="none"/>
          <w:lang w:eastAsia="zh-Hans"/>
        </w:rPr>
        <w:t>）</w:t>
      </w:r>
      <w:r>
        <w:rPr>
          <w:rFonts w:hint="eastAsia" w:ascii="Times New Roman" w:hAnsi="Times New Roman" w:eastAsia="楷体_GB2312" w:cs="Times New Roman"/>
          <w:b/>
          <w:bCs/>
          <w:color w:val="auto"/>
          <w:sz w:val="32"/>
          <w:szCs w:val="32"/>
          <w:highlight w:val="none"/>
        </w:rPr>
        <w:t>基本知识及能力要求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理论知识与能力要求</w:t>
      </w:r>
    </w:p>
    <w:tbl>
      <w:tblPr>
        <w:tblStyle w:val="10"/>
        <w:tblW w:w="8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1"/>
        <w:gridCol w:w="5596"/>
        <w:gridCol w:w="17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6857" w:type="dxa"/>
            <w:gridSpan w:val="2"/>
            <w:tcBorders>
              <w:tl2br w:val="nil"/>
              <w:tr2bl w:val="nil"/>
            </w:tcBorders>
            <w:noWrap w:val="0"/>
            <w:vAlign w:val="top"/>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b/>
                <w:caps/>
                <w:color w:val="auto"/>
                <w:sz w:val="24"/>
                <w:highlight w:val="none"/>
                <w:u w:val="none"/>
                <w:lang w:eastAsia="zh-CN"/>
              </w:rPr>
            </w:pPr>
            <w:r>
              <w:rPr>
                <w:rFonts w:hint="eastAsia" w:ascii="仿宋_GB2312" w:hAnsi="仿宋_GB2312" w:eastAsia="仿宋_GB2312" w:cs="仿宋_GB2312"/>
                <w:b/>
                <w:caps/>
                <w:color w:val="auto"/>
                <w:sz w:val="24"/>
                <w:highlight w:val="none"/>
                <w:u w:val="none"/>
                <w:lang w:eastAsia="zh-CN"/>
              </w:rPr>
              <w:t>相关要求</w:t>
            </w:r>
          </w:p>
        </w:tc>
        <w:tc>
          <w:tcPr>
            <w:tcW w:w="178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b/>
                <w:caps/>
                <w:color w:val="auto"/>
                <w:sz w:val="24"/>
                <w:highlight w:val="none"/>
                <w:u w:val="none"/>
              </w:rPr>
            </w:pPr>
            <w:r>
              <w:rPr>
                <w:rFonts w:hint="eastAsia" w:ascii="仿宋_GB2312" w:hAnsi="仿宋_GB2312" w:eastAsia="仿宋_GB2312" w:cs="仿宋_GB2312"/>
                <w:b/>
                <w:caps/>
                <w:color w:val="auto"/>
                <w:sz w:val="24"/>
                <w:highlight w:val="none"/>
                <w:u w:val="none"/>
                <w:lang w:eastAsia="zh-CN"/>
              </w:rPr>
              <w:t>权重比例</w:t>
            </w:r>
            <w:r>
              <w:rPr>
                <w:rFonts w:hint="eastAsia" w:ascii="仿宋_GB2312" w:hAnsi="仿宋_GB2312" w:eastAsia="仿宋_GB2312" w:cs="仿宋_GB2312"/>
                <w:b/>
                <w:caps/>
                <w:color w:val="auto"/>
                <w:sz w:val="24"/>
                <w:highlight w:val="none"/>
                <w:u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1</w:t>
            </w:r>
          </w:p>
        </w:tc>
        <w:tc>
          <w:tcPr>
            <w:tcW w:w="55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b/>
                <w:bCs/>
                <w:color w:val="auto"/>
                <w:sz w:val="24"/>
                <w:highlight w:val="none"/>
                <w:u w:val="none"/>
              </w:rPr>
              <w:t>工作组织和管理</w:t>
            </w:r>
          </w:p>
        </w:tc>
        <w:tc>
          <w:tcPr>
            <w:tcW w:w="1781" w:type="dxa"/>
            <w:vMerge w:val="restart"/>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default" w:ascii="仿宋_GB2312" w:hAnsi="仿宋_GB2312" w:eastAsia="仿宋_GB2312" w:cs="仿宋_GB2312"/>
                <w:b/>
                <w:color w:val="auto"/>
                <w:sz w:val="24"/>
                <w:highlight w:val="none"/>
                <w:u w:val="none"/>
                <w:lang w:val="en-US" w:eastAsia="zh-CN"/>
              </w:rPr>
            </w:pPr>
            <w:r>
              <w:rPr>
                <w:rFonts w:hint="eastAsia" w:ascii="仿宋_GB2312" w:hAnsi="仿宋_GB2312" w:eastAsia="仿宋_GB2312" w:cs="仿宋_GB2312"/>
                <w:b/>
                <w:color w:val="auto"/>
                <w:sz w:val="24"/>
                <w:highlight w:val="none"/>
                <w:u w:val="none"/>
                <w:lang w:val="en-US" w:eastAsia="zh-CN"/>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基本知识</w:t>
            </w:r>
          </w:p>
        </w:tc>
        <w:tc>
          <w:tcPr>
            <w:tcW w:w="5596" w:type="dxa"/>
            <w:tcBorders>
              <w:tl2br w:val="nil"/>
              <w:tr2bl w:val="nil"/>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—健康和安全法规、规范、义务</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—安全用电工作的原则</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汽车服务行业职业道德</w:t>
            </w:r>
          </w:p>
        </w:tc>
        <w:tc>
          <w:tcPr>
            <w:tcW w:w="178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atLeast"/>
              <w:jc w:val="left"/>
              <w:textAlignment w:val="auto"/>
              <w:rPr>
                <w:rFonts w:hint="eastAsia" w:ascii="仿宋_GB2312" w:hAnsi="仿宋_GB2312" w:eastAsia="仿宋_GB2312" w:cs="仿宋_GB2312"/>
                <w:b/>
                <w:color w:val="auto"/>
                <w:sz w:val="24"/>
                <w:highlight w:val="none"/>
                <w:u w:val="none"/>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工作能力</w:t>
            </w:r>
          </w:p>
        </w:tc>
        <w:tc>
          <w:tcPr>
            <w:tcW w:w="5596" w:type="dxa"/>
            <w:tcBorders>
              <w:tl2br w:val="nil"/>
              <w:tr2bl w:val="nil"/>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—制定并遵守健康、安全和环境标准、规则和法规</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—严格遵守</w:t>
            </w:r>
            <w:r>
              <w:rPr>
                <w:rFonts w:hint="eastAsia" w:ascii="仿宋_GB2312" w:hAnsi="仿宋_GB2312" w:eastAsia="仿宋_GB2312" w:cs="仿宋_GB2312"/>
                <w:color w:val="auto"/>
                <w:sz w:val="24"/>
                <w:szCs w:val="24"/>
                <w:highlight w:val="none"/>
                <w:u w:val="none"/>
                <w:lang w:val="en-US" w:eastAsia="zh-CN"/>
              </w:rPr>
              <w:t>新能源汽车维修的</w:t>
            </w:r>
            <w:r>
              <w:rPr>
                <w:rFonts w:hint="eastAsia" w:ascii="仿宋_GB2312" w:hAnsi="仿宋_GB2312" w:eastAsia="仿宋_GB2312" w:cs="仿宋_GB2312"/>
                <w:color w:val="auto"/>
                <w:sz w:val="24"/>
                <w:szCs w:val="24"/>
                <w:highlight w:val="none"/>
                <w:u w:val="none"/>
                <w:lang w:eastAsia="zh-CN"/>
              </w:rPr>
              <w:t>安全程序</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Style w:val="17"/>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新能源汽车的保养、维修、改进的能力</w:t>
            </w:r>
          </w:p>
        </w:tc>
        <w:tc>
          <w:tcPr>
            <w:tcW w:w="178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atLeast"/>
              <w:jc w:val="left"/>
              <w:textAlignment w:val="auto"/>
              <w:rPr>
                <w:rFonts w:hint="eastAsia" w:ascii="仿宋_GB2312" w:hAnsi="仿宋_GB2312" w:eastAsia="仿宋_GB2312" w:cs="仿宋_GB2312"/>
                <w:b/>
                <w:color w:val="auto"/>
                <w:sz w:val="24"/>
                <w:highlight w:val="none"/>
                <w:u w:val="none"/>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2</w:t>
            </w:r>
          </w:p>
        </w:tc>
        <w:tc>
          <w:tcPr>
            <w:tcW w:w="55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b/>
                <w:bCs/>
                <w:color w:val="auto"/>
                <w:sz w:val="24"/>
                <w:highlight w:val="none"/>
                <w:u w:val="none"/>
              </w:rPr>
              <w:t>沟通和人际交往</w:t>
            </w:r>
          </w:p>
        </w:tc>
        <w:tc>
          <w:tcPr>
            <w:tcW w:w="1781" w:type="dxa"/>
            <w:vMerge w:val="restart"/>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atLeast"/>
              <w:jc w:val="center"/>
              <w:textAlignment w:val="auto"/>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基本知识</w:t>
            </w:r>
          </w:p>
        </w:tc>
        <w:tc>
          <w:tcPr>
            <w:tcW w:w="5596" w:type="dxa"/>
            <w:tcBorders>
              <w:tl2br w:val="nil"/>
              <w:tr2bl w:val="nil"/>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—建立和维护客户信心和信任的重要性</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—保持和更新知识库的重要性</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—新能源汽车结构、原理、保养及检修</w:t>
            </w:r>
          </w:p>
        </w:tc>
        <w:tc>
          <w:tcPr>
            <w:tcW w:w="178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atLeast"/>
              <w:jc w:val="left"/>
              <w:textAlignment w:val="auto"/>
              <w:rPr>
                <w:rFonts w:hint="eastAsia" w:ascii="仿宋_GB2312" w:hAnsi="仿宋_GB2312" w:eastAsia="仿宋_GB2312" w:cs="仿宋_GB2312"/>
                <w:b/>
                <w:color w:val="auto"/>
                <w:sz w:val="24"/>
                <w:highlight w:val="none"/>
                <w:u w:val="none"/>
                <w:lang w:val="en-GB"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dxa"/>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工作能力</w:t>
            </w:r>
          </w:p>
        </w:tc>
        <w:tc>
          <w:tcPr>
            <w:tcW w:w="5596" w:type="dxa"/>
            <w:tcBorders>
              <w:tl2br w:val="nil"/>
              <w:tr2bl w:val="nil"/>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—解释客户需求并通过积极努力以满足客户的期望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—就</w:t>
            </w:r>
            <w:r>
              <w:rPr>
                <w:rFonts w:hint="eastAsia" w:ascii="仿宋_GB2312" w:hAnsi="仿宋_GB2312" w:eastAsia="仿宋_GB2312" w:cs="仿宋_GB2312"/>
                <w:color w:val="auto"/>
                <w:sz w:val="24"/>
                <w:szCs w:val="24"/>
                <w:highlight w:val="none"/>
                <w:u w:val="none"/>
                <w:lang w:val="en-US" w:eastAsia="zh-CN"/>
              </w:rPr>
              <w:t>新能源汽车维修</w:t>
            </w:r>
            <w:r>
              <w:rPr>
                <w:rFonts w:hint="eastAsia" w:ascii="仿宋_GB2312" w:hAnsi="仿宋_GB2312" w:eastAsia="仿宋_GB2312" w:cs="仿宋_GB2312"/>
                <w:color w:val="auto"/>
                <w:sz w:val="24"/>
                <w:szCs w:val="24"/>
                <w:highlight w:val="none"/>
                <w:u w:val="none"/>
                <w:lang w:eastAsia="zh-CN"/>
              </w:rPr>
              <w:t>方案</w:t>
            </w:r>
            <w:r>
              <w:rPr>
                <w:rFonts w:hint="eastAsia" w:ascii="仿宋_GB2312" w:hAnsi="仿宋_GB2312" w:eastAsia="仿宋_GB2312" w:cs="仿宋_GB2312"/>
                <w:color w:val="auto"/>
                <w:sz w:val="24"/>
                <w:szCs w:val="24"/>
                <w:highlight w:val="none"/>
                <w:u w:val="none"/>
                <w:lang w:val="en-US" w:eastAsia="zh-CN"/>
              </w:rPr>
              <w:t>进一步地优化、提升方面的能力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atLeast"/>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具备新能源汽车维修管理能力</w:t>
            </w:r>
          </w:p>
        </w:tc>
        <w:tc>
          <w:tcPr>
            <w:tcW w:w="178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atLeast"/>
              <w:jc w:val="left"/>
              <w:textAlignment w:val="auto"/>
              <w:rPr>
                <w:rFonts w:hint="eastAsia" w:ascii="仿宋_GB2312" w:hAnsi="仿宋_GB2312" w:eastAsia="仿宋_GB2312" w:cs="仿宋_GB2312"/>
                <w:b/>
                <w:color w:val="auto"/>
                <w:sz w:val="24"/>
                <w:highlight w:val="none"/>
                <w:u w:val="none"/>
                <w:lang w:val="en-GB" w:eastAsia="en-US"/>
              </w:rPr>
            </w:pPr>
          </w:p>
        </w:tc>
      </w:tr>
    </w:tbl>
    <w:p/>
    <w:tbl>
      <w:tblPr>
        <w:tblStyle w:val="10"/>
        <w:tblW w:w="8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5596"/>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857" w:type="dxa"/>
            <w:gridSpan w:val="2"/>
            <w:tcBorders>
              <w:top w:val="single" w:color="auto" w:sz="2" w:space="0"/>
              <w:left w:val="single" w:color="auto" w:sz="2" w:space="0"/>
              <w:bottom w:val="single" w:color="auto" w:sz="2" w:space="0"/>
              <w:right w:val="single" w:color="auto" w:sz="2" w:space="0"/>
            </w:tcBorders>
            <w:noWrap w:val="0"/>
            <w:vAlign w:val="top"/>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eastAsia" w:ascii="仿宋_GB2312" w:hAnsi="仿宋_GB2312" w:eastAsia="仿宋_GB2312" w:cs="仿宋_GB2312"/>
                <w:b/>
                <w:caps/>
                <w:color w:val="auto"/>
                <w:kern w:val="0"/>
                <w:sz w:val="24"/>
                <w:szCs w:val="24"/>
                <w:highlight w:val="none"/>
                <w:lang w:val="en-US" w:eastAsia="zh-CN" w:bidi="ar-SA"/>
              </w:rPr>
            </w:pPr>
            <w:r>
              <w:rPr>
                <w:rFonts w:hint="eastAsia" w:ascii="仿宋_GB2312" w:hAnsi="仿宋_GB2312" w:eastAsia="仿宋_GB2312" w:cs="仿宋_GB2312"/>
                <w:b/>
                <w:caps/>
                <w:color w:val="auto"/>
                <w:sz w:val="24"/>
                <w:highlight w:val="none"/>
                <w:lang w:eastAsia="zh-CN"/>
              </w:rPr>
              <w:t>相关要求</w:t>
            </w:r>
          </w:p>
        </w:tc>
        <w:tc>
          <w:tcPr>
            <w:tcW w:w="178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eastAsia" w:ascii="仿宋_GB2312" w:hAnsi="仿宋_GB2312" w:eastAsia="仿宋_GB2312" w:cs="仿宋_GB2312"/>
                <w:b/>
                <w:caps/>
                <w:color w:val="auto"/>
                <w:kern w:val="0"/>
                <w:sz w:val="24"/>
                <w:szCs w:val="24"/>
                <w:highlight w:val="none"/>
                <w:lang w:val="en-US" w:eastAsia="zh-CN" w:bidi="ar-SA"/>
              </w:rPr>
            </w:pPr>
            <w:r>
              <w:rPr>
                <w:rFonts w:hint="eastAsia" w:ascii="仿宋_GB2312" w:hAnsi="仿宋_GB2312" w:eastAsia="仿宋_GB2312" w:cs="仿宋_GB2312"/>
                <w:b/>
                <w:caps/>
                <w:color w:val="auto"/>
                <w:sz w:val="24"/>
                <w:highlight w:val="none"/>
                <w:lang w:eastAsia="zh-CN"/>
              </w:rPr>
              <w:t>权重比例</w:t>
            </w:r>
            <w:r>
              <w:rPr>
                <w:rFonts w:hint="eastAsia" w:ascii="仿宋_GB2312" w:hAnsi="仿宋_GB2312" w:eastAsia="仿宋_GB2312" w:cs="仿宋_GB2312"/>
                <w:b/>
                <w:caps/>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3</w:t>
            </w:r>
          </w:p>
        </w:tc>
        <w:tc>
          <w:tcPr>
            <w:tcW w:w="5596"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新能源汽车知识</w:t>
            </w:r>
          </w:p>
        </w:tc>
        <w:tc>
          <w:tcPr>
            <w:tcW w:w="1781" w:type="dxa"/>
            <w:vMerge w:val="restart"/>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基本知识</w:t>
            </w:r>
          </w:p>
        </w:tc>
        <w:tc>
          <w:tcPr>
            <w:tcW w:w="55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400" w:lineRule="exact"/>
              <w:jc w:val="left"/>
              <w:textAlignment w:val="center"/>
              <w:rPr>
                <w:rStyle w:val="17"/>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rPr>
              <w:t>汽车维修行业职业道德规范知识</w:t>
            </w:r>
          </w:p>
          <w:p>
            <w:pPr>
              <w:keepNext w:val="0"/>
              <w:keepLines w:val="0"/>
              <w:pageBreakBefore w:val="0"/>
              <w:kinsoku/>
              <w:wordWrap/>
              <w:overflowPunct/>
              <w:topLinePunct w:val="0"/>
              <w:autoSpaceDE/>
              <w:autoSpaceDN/>
              <w:bidi w:val="0"/>
              <w:adjustRightInd/>
              <w:spacing w:line="400" w:lineRule="exact"/>
              <w:jc w:val="left"/>
              <w:textAlignment w:val="center"/>
              <w:rPr>
                <w:rStyle w:val="17"/>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kern w:val="0"/>
                <w:sz w:val="24"/>
                <w:szCs w:val="24"/>
                <w:highlight w:val="none"/>
              </w:rPr>
              <w:t>汽车基础电路知识</w:t>
            </w:r>
          </w:p>
          <w:p>
            <w:pPr>
              <w:keepNext w:val="0"/>
              <w:keepLines w:val="0"/>
              <w:pageBreakBefore w:val="0"/>
              <w:kinsoku/>
              <w:wordWrap/>
              <w:overflowPunct/>
              <w:topLinePunct w:val="0"/>
              <w:autoSpaceDE/>
              <w:autoSpaceDN/>
              <w:bidi w:val="0"/>
              <w:adjustRightInd/>
              <w:spacing w:line="400" w:lineRule="exact"/>
              <w:jc w:val="left"/>
              <w:textAlignment w:val="center"/>
              <w:rPr>
                <w:color w:val="auto"/>
                <w:highlight w:val="none"/>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kern w:val="0"/>
                <w:sz w:val="24"/>
                <w:szCs w:val="24"/>
                <w:highlight w:val="none"/>
              </w:rPr>
              <w:t>电工电子知识</w:t>
            </w:r>
          </w:p>
          <w:p>
            <w:pPr>
              <w:keepNext w:val="0"/>
              <w:keepLines w:val="0"/>
              <w:pageBreakBefore w:val="0"/>
              <w:kinsoku/>
              <w:wordWrap/>
              <w:overflowPunct/>
              <w:topLinePunct w:val="0"/>
              <w:autoSpaceDE/>
              <w:autoSpaceDN/>
              <w:bidi w:val="0"/>
              <w:adjustRightInd/>
              <w:spacing w:line="400" w:lineRule="exact"/>
              <w:jc w:val="left"/>
              <w:textAlignment w:val="center"/>
              <w:rPr>
                <w:rStyle w:val="17"/>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kern w:val="0"/>
                <w:sz w:val="24"/>
                <w:szCs w:val="24"/>
                <w:highlight w:val="none"/>
              </w:rPr>
              <w:t>汽车仪表指示灯知识</w:t>
            </w:r>
          </w:p>
          <w:p>
            <w:pPr>
              <w:keepNext w:val="0"/>
              <w:keepLines w:val="0"/>
              <w:pageBreakBefore w:val="0"/>
              <w:kinsoku/>
              <w:wordWrap/>
              <w:overflowPunct/>
              <w:topLinePunct w:val="0"/>
              <w:autoSpaceDE/>
              <w:autoSpaceDN/>
              <w:bidi w:val="0"/>
              <w:adjustRightInd/>
              <w:spacing w:line="400" w:lineRule="exact"/>
              <w:jc w:val="left"/>
              <w:textAlignment w:val="center"/>
              <w:rPr>
                <w:rStyle w:val="17"/>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kern w:val="0"/>
                <w:sz w:val="24"/>
                <w:szCs w:val="24"/>
                <w:highlight w:val="none"/>
              </w:rPr>
              <w:t>汽车控制器基础知识</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电力电子知识</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电源转换知识</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永磁同步电机的控制知识</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高压配电知识</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汽车控制器基础知识</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Style w:val="17"/>
                <w:rFonts w:hint="eastAsia" w:ascii="仿宋_GB2312" w:hAnsi="仿宋_GB2312" w:eastAsia="仿宋_GB2312" w:cs="仿宋_GB2312"/>
                <w:color w:val="auto"/>
                <w:sz w:val="24"/>
                <w:szCs w:val="24"/>
                <w:highlight w:val="none"/>
                <w:lang w:val="en-US" w:eastAsia="zh-CN"/>
              </w:rPr>
              <w:t>新能源汽车充电知识</w:t>
            </w:r>
          </w:p>
        </w:tc>
        <w:tc>
          <w:tcPr>
            <w:tcW w:w="1781" w:type="dxa"/>
            <w:vMerge w:val="continue"/>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eastAsia" w:ascii="仿宋_GB2312" w:hAnsi="仿宋_GB2312" w:eastAsia="仿宋_GB2312" w:cs="仿宋_GB2312"/>
                <w:b/>
                <w:color w:val="auto"/>
                <w:sz w:val="24"/>
                <w:highlight w:val="none"/>
                <w:lang w:val="en-GB" w:eastAsia="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能力</w:t>
            </w:r>
            <w:r>
              <w:rPr>
                <w:rFonts w:hint="eastAsia" w:ascii="仿宋_GB2312" w:hAnsi="仿宋_GB2312" w:eastAsia="仿宋_GB2312" w:cs="仿宋_GB2312"/>
                <w:color w:val="auto"/>
                <w:sz w:val="24"/>
                <w:highlight w:val="none"/>
                <w:lang w:val="en-US" w:eastAsia="zh-CN"/>
              </w:rPr>
              <w:t>要求</w:t>
            </w:r>
          </w:p>
        </w:tc>
        <w:tc>
          <w:tcPr>
            <w:tcW w:w="5596" w:type="dxa"/>
            <w:tcBorders>
              <w:top w:val="single" w:color="auto" w:sz="2" w:space="0"/>
              <w:left w:val="single" w:color="auto" w:sz="2" w:space="0"/>
              <w:bottom w:val="single" w:color="auto" w:sz="2" w:space="0"/>
              <w:right w:val="single" w:color="auto" w:sz="2" w:space="0"/>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val="en-US" w:eastAsia="zh-CN"/>
              </w:rPr>
            </w:pPr>
            <w:r>
              <w:rPr>
                <w:rStyle w:val="17"/>
                <w:rFonts w:hint="eastAsia" w:ascii="仿宋_GB2312" w:hAnsi="仿宋_GB2312" w:eastAsia="仿宋_GB2312" w:cs="仿宋_GB2312"/>
                <w:color w:val="auto"/>
                <w:sz w:val="24"/>
                <w:szCs w:val="24"/>
                <w:highlight w:val="none"/>
                <w:lang w:val="en-US" w:eastAsia="zh-CN"/>
              </w:rPr>
              <w:t>1.高压安全防护与操作的能力</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val="en-US" w:eastAsia="zh-CN"/>
              </w:rPr>
            </w:pPr>
            <w:r>
              <w:rPr>
                <w:rStyle w:val="17"/>
                <w:rFonts w:hint="eastAsia" w:ascii="仿宋_GB2312" w:hAnsi="仿宋_GB2312" w:eastAsia="仿宋_GB2312" w:cs="仿宋_GB2312"/>
                <w:color w:val="auto"/>
                <w:sz w:val="24"/>
                <w:szCs w:val="24"/>
                <w:highlight w:val="none"/>
                <w:lang w:val="en-US" w:eastAsia="zh-CN"/>
              </w:rPr>
              <w:t>2.仪器设备规范使用及整车检测的能力</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val="en-US" w:eastAsia="zh-CN"/>
              </w:rPr>
            </w:pPr>
            <w:r>
              <w:rPr>
                <w:rStyle w:val="17"/>
                <w:rFonts w:hint="eastAsia" w:ascii="仿宋_GB2312" w:hAnsi="仿宋_GB2312" w:eastAsia="仿宋_GB2312" w:cs="仿宋_GB2312"/>
                <w:color w:val="auto"/>
                <w:sz w:val="24"/>
                <w:szCs w:val="24"/>
                <w:highlight w:val="none"/>
                <w:lang w:val="en-US" w:eastAsia="zh-CN"/>
              </w:rPr>
              <w:t>3.对新能源汽车结构和控制逻辑的掌握程度</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center"/>
              <w:rPr>
                <w:rStyle w:val="17"/>
                <w:rFonts w:ascii="仿宋_GB2312" w:hAnsi="仿宋_GB2312" w:eastAsia="仿宋_GB2312" w:cs="仿宋_GB2312"/>
                <w:color w:val="auto"/>
                <w:sz w:val="24"/>
                <w:szCs w:val="24"/>
                <w:highlight w:val="none"/>
                <w:lang w:val="en-US" w:eastAsia="zh-CN"/>
              </w:rPr>
            </w:pPr>
            <w:r>
              <w:rPr>
                <w:rStyle w:val="17"/>
                <w:rFonts w:hint="eastAsia" w:ascii="仿宋_GB2312" w:hAnsi="仿宋_GB2312" w:eastAsia="仿宋_GB2312" w:cs="仿宋_GB2312"/>
                <w:color w:val="auto"/>
                <w:sz w:val="24"/>
                <w:szCs w:val="24"/>
                <w:highlight w:val="none"/>
                <w:lang w:val="en-US" w:eastAsia="zh-CN"/>
              </w:rPr>
              <w:t>4.正确使用技术资料进行故障综合分析的能力</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textAlignment w:val="center"/>
              <w:rPr>
                <w:rFonts w:hint="eastAsia" w:ascii="仿宋_GB2312" w:hAnsi="仿宋_GB2312" w:eastAsia="仿宋_GB2312" w:cs="仿宋_GB2312"/>
                <w:color w:val="auto"/>
                <w:sz w:val="24"/>
                <w:szCs w:val="24"/>
                <w:highlight w:val="none"/>
                <w:lang w:eastAsia="zh-CN"/>
              </w:rPr>
            </w:pPr>
            <w:r>
              <w:rPr>
                <w:rStyle w:val="17"/>
                <w:rFonts w:hint="eastAsia" w:ascii="仿宋_GB2312" w:hAnsi="仿宋_GB2312" w:eastAsia="仿宋_GB2312" w:cs="仿宋_GB2312"/>
                <w:color w:val="auto"/>
                <w:sz w:val="24"/>
                <w:szCs w:val="24"/>
                <w:highlight w:val="none"/>
                <w:lang w:val="en-US" w:eastAsia="zh-CN"/>
              </w:rPr>
              <w:t>5.正确使用诊断设备进行整车故障检测、诊断与排除的能力</w:t>
            </w:r>
          </w:p>
        </w:tc>
        <w:tc>
          <w:tcPr>
            <w:tcW w:w="1781"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eastAsia" w:ascii="仿宋_GB2312" w:hAnsi="仿宋_GB2312" w:eastAsia="仿宋_GB2312" w:cs="仿宋_GB2312"/>
                <w:b/>
                <w:color w:val="auto"/>
                <w:sz w:val="24"/>
                <w:highlight w:val="none"/>
                <w:lang w:val="en-GB" w:eastAsia="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lang w:eastAsia="zh-CN"/>
              </w:rPr>
              <w:t>合计</w:t>
            </w:r>
          </w:p>
        </w:tc>
        <w:tc>
          <w:tcPr>
            <w:tcW w:w="5596" w:type="dxa"/>
            <w:tcBorders>
              <w:top w:val="single" w:color="auto" w:sz="2" w:space="0"/>
              <w:left w:val="single" w:color="auto" w:sz="2" w:space="0"/>
              <w:bottom w:val="single" w:color="auto" w:sz="2" w:space="0"/>
              <w:right w:val="single" w:color="auto" w:sz="2" w:space="0"/>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before="159" w:beforeLines="50" w:after="159" w:afterLines="50" w:line="400" w:lineRule="exact"/>
              <w:ind w:left="284"/>
              <w:rPr>
                <w:rFonts w:hint="eastAsia" w:ascii="仿宋_GB2312" w:hAnsi="仿宋_GB2312" w:eastAsia="仿宋_GB2312" w:cs="仿宋_GB2312"/>
                <w:b/>
                <w:color w:val="auto"/>
                <w:sz w:val="24"/>
                <w:szCs w:val="24"/>
                <w:highlight w:val="none"/>
                <w:lang w:val="en-US" w:eastAsia="zh-CN"/>
              </w:rPr>
            </w:pPr>
          </w:p>
        </w:tc>
        <w:tc>
          <w:tcPr>
            <w:tcW w:w="178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lang w:eastAsia="zh-CN"/>
              </w:rPr>
              <w:t>100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2.实际操作</w:t>
      </w:r>
      <w:r>
        <w:rPr>
          <w:rFonts w:hint="eastAsia" w:ascii="方正仿宋_GB2312" w:hAnsi="方正仿宋_GB2312" w:eastAsia="方正仿宋_GB2312" w:cs="方正仿宋_GB2312"/>
          <w:color w:val="auto"/>
          <w:sz w:val="32"/>
          <w:szCs w:val="32"/>
          <w:highlight w:val="none"/>
        </w:rPr>
        <w:t>知识与能力要求</w:t>
      </w:r>
    </w:p>
    <w:tbl>
      <w:tblPr>
        <w:tblStyle w:val="10"/>
        <w:tblW w:w="8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5596"/>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857" w:type="dxa"/>
            <w:gridSpan w:val="2"/>
            <w:tcBorders>
              <w:top w:val="single" w:color="auto" w:sz="2" w:space="0"/>
              <w:left w:val="single" w:color="auto" w:sz="2" w:space="0"/>
              <w:bottom w:val="single" w:color="auto" w:sz="2" w:space="0"/>
              <w:right w:val="single" w:color="auto" w:sz="2" w:space="0"/>
            </w:tcBorders>
            <w:noWrap w:val="0"/>
            <w:vAlign w:val="top"/>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eastAsia" w:ascii="仿宋_GB2312" w:hAnsi="仿宋_GB2312" w:eastAsia="仿宋_GB2312" w:cs="仿宋_GB2312"/>
                <w:b/>
                <w:caps/>
                <w:color w:val="auto"/>
                <w:sz w:val="24"/>
                <w:highlight w:val="none"/>
                <w:lang w:eastAsia="zh-CN"/>
              </w:rPr>
            </w:pPr>
            <w:r>
              <w:rPr>
                <w:rFonts w:hint="eastAsia" w:ascii="仿宋_GB2312" w:hAnsi="仿宋_GB2312" w:eastAsia="仿宋_GB2312" w:cs="仿宋_GB2312"/>
                <w:b/>
                <w:caps/>
                <w:color w:val="auto"/>
                <w:sz w:val="24"/>
                <w:highlight w:val="none"/>
                <w:lang w:eastAsia="zh-CN"/>
              </w:rPr>
              <w:t>相关要求</w:t>
            </w:r>
          </w:p>
        </w:tc>
        <w:tc>
          <w:tcPr>
            <w:tcW w:w="178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eastAsia" w:ascii="仿宋_GB2312" w:hAnsi="仿宋_GB2312" w:eastAsia="仿宋_GB2312" w:cs="仿宋_GB2312"/>
                <w:b/>
                <w:caps/>
                <w:color w:val="auto"/>
                <w:sz w:val="24"/>
                <w:highlight w:val="none"/>
              </w:rPr>
            </w:pPr>
            <w:r>
              <w:rPr>
                <w:rFonts w:hint="eastAsia" w:ascii="仿宋_GB2312" w:hAnsi="仿宋_GB2312" w:eastAsia="仿宋_GB2312" w:cs="仿宋_GB2312"/>
                <w:b/>
                <w:caps/>
                <w:color w:val="auto"/>
                <w:sz w:val="24"/>
                <w:highlight w:val="none"/>
                <w:lang w:eastAsia="zh-CN"/>
              </w:rPr>
              <w:t>权重比例</w:t>
            </w:r>
            <w:r>
              <w:rPr>
                <w:rFonts w:hint="eastAsia" w:ascii="仿宋_GB2312" w:hAnsi="仿宋_GB2312" w:eastAsia="仿宋_GB2312" w:cs="仿宋_GB2312"/>
                <w:b/>
                <w:caps/>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w:t>
            </w:r>
          </w:p>
        </w:tc>
        <w:tc>
          <w:tcPr>
            <w:tcW w:w="559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kinsoku/>
              <w:wordWrap/>
              <w:overflowPunct/>
              <w:topLinePunct w:val="0"/>
              <w:autoSpaceDE/>
              <w:autoSpaceDN/>
              <w:bidi w:val="0"/>
              <w:adjustRightInd/>
              <w:snapToGrid w:val="0"/>
              <w:spacing w:before="159" w:beforeLines="50" w:after="159" w:afterLines="50" w:line="400" w:lineRule="exact"/>
              <w:ind w:firstLine="722" w:firstLineChars="30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cs="仿宋_GB2312"/>
                <w:b/>
                <w:bCs/>
                <w:color w:val="auto"/>
                <w:kern w:val="2"/>
                <w:sz w:val="24"/>
                <w:szCs w:val="24"/>
                <w:highlight w:val="none"/>
                <w:lang w:val="en-US" w:eastAsia="zh-CN" w:bidi="ar-SA"/>
              </w:rPr>
              <w:t>新能源汽车</w:t>
            </w:r>
            <w:r>
              <w:rPr>
                <w:rFonts w:hint="eastAsia" w:ascii="仿宋_GB2312" w:hAnsi="仿宋_GB2312" w:eastAsia="仿宋_GB2312" w:cs="仿宋_GB2312"/>
                <w:b/>
                <w:bCs/>
                <w:color w:val="auto"/>
                <w:kern w:val="2"/>
                <w:sz w:val="24"/>
                <w:szCs w:val="24"/>
                <w:highlight w:val="none"/>
                <w:lang w:val="en-US" w:eastAsia="zh-CN" w:bidi="ar-SA"/>
              </w:rPr>
              <w:t>电驱动总成装调与检修</w:t>
            </w:r>
          </w:p>
        </w:tc>
        <w:tc>
          <w:tcPr>
            <w:tcW w:w="1781" w:type="dxa"/>
            <w:vMerge w:val="restart"/>
            <w:tcBorders>
              <w:top w:val="single" w:color="auto" w:sz="2" w:space="0"/>
              <w:left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基本知识</w:t>
            </w:r>
          </w:p>
        </w:tc>
        <w:tc>
          <w:tcPr>
            <w:tcW w:w="5596" w:type="dxa"/>
            <w:tcBorders>
              <w:top w:val="single" w:color="auto" w:sz="2" w:space="0"/>
              <w:left w:val="single" w:color="auto" w:sz="2" w:space="0"/>
              <w:bottom w:val="single" w:color="auto" w:sz="2" w:space="0"/>
              <w:right w:val="single" w:color="auto" w:sz="2" w:space="0"/>
            </w:tcBorders>
            <w:noWrap w:val="0"/>
            <w:vAlign w:val="top"/>
          </w:tcPr>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—掌握新能源汽车电驱动总成工作原理、结构</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—掌握新能源汽车电驱动总成检查流程、绝缘测试及气密性测试</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—掌握新能源汽车电驱动总成各部件检查基本参数</w:t>
            </w:r>
          </w:p>
        </w:tc>
        <w:tc>
          <w:tcPr>
            <w:tcW w:w="1781"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1" w:type="dxa"/>
            <w:tcBorders>
              <w:top w:val="single" w:color="auto" w:sz="2" w:space="0"/>
              <w:left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工作能力</w:t>
            </w:r>
          </w:p>
        </w:tc>
        <w:tc>
          <w:tcPr>
            <w:tcW w:w="5596" w:type="dxa"/>
            <w:tcBorders>
              <w:top w:val="single" w:color="auto" w:sz="2" w:space="0"/>
              <w:left w:val="single" w:color="auto" w:sz="2" w:space="0"/>
              <w:right w:val="single" w:color="auto" w:sz="2" w:space="0"/>
            </w:tcBorders>
            <w:noWrap w:val="0"/>
            <w:vAlign w:val="top"/>
          </w:tcPr>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—具备电驱动总成分解、清洁、检测的能力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—具备电驱动总成绝缘测试及气密性测试等能力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—具备电驱动总成装配及调试的能力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—具备规范操作的能力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—具备安全文明作业的能力</w:t>
            </w:r>
          </w:p>
        </w:tc>
        <w:tc>
          <w:tcPr>
            <w:tcW w:w="1781"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2</w:t>
            </w:r>
          </w:p>
        </w:tc>
        <w:tc>
          <w:tcPr>
            <w:tcW w:w="5596" w:type="dxa"/>
            <w:tcBorders>
              <w:top w:val="single" w:color="auto" w:sz="2" w:space="0"/>
              <w:left w:val="single" w:color="auto" w:sz="2" w:space="0"/>
              <w:bottom w:val="single" w:color="auto" w:sz="2" w:space="0"/>
              <w:right w:val="single" w:color="auto" w:sz="2" w:space="0"/>
            </w:tcBorders>
            <w:noWrap w:val="0"/>
            <w:vAlign w:val="top"/>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新能源汽车故障诊断与排除</w:t>
            </w:r>
          </w:p>
        </w:tc>
        <w:tc>
          <w:tcPr>
            <w:tcW w:w="1781" w:type="dxa"/>
            <w:vMerge w:val="restar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仿宋_GB2312" w:hAnsi="仿宋_GB2312" w:eastAsia="仿宋_GB2312" w:cs="仿宋_GB2312"/>
                <w:b/>
                <w:color w:val="auto"/>
                <w:sz w:val="24"/>
                <w:highlight w:val="none"/>
                <w:lang w:val="en-US" w:eastAsia="zh-CN"/>
              </w:rPr>
            </w:pPr>
            <w:r>
              <w:rPr>
                <w:rFonts w:hint="eastAsia" w:ascii="仿宋_GB2312" w:hAnsi="仿宋_GB2312" w:cs="仿宋_GB2312"/>
                <w:b/>
                <w:color w:val="auto"/>
                <w:sz w:val="24"/>
                <w:highlight w:val="none"/>
                <w:lang w:val="en-US" w:eastAsia="zh-CN"/>
              </w:rPr>
              <w:t xml:space="preserve">     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基本知识</w:t>
            </w:r>
          </w:p>
        </w:tc>
        <w:tc>
          <w:tcPr>
            <w:tcW w:w="5596" w:type="dxa"/>
            <w:tcBorders>
              <w:top w:val="single" w:color="auto" w:sz="2" w:space="0"/>
              <w:left w:val="single" w:color="auto" w:sz="2" w:space="0"/>
              <w:bottom w:val="single" w:color="auto" w:sz="2" w:space="0"/>
              <w:right w:val="single" w:color="auto" w:sz="2" w:space="0"/>
            </w:tcBorders>
            <w:noWrap w:val="0"/>
            <w:vAlign w:val="top"/>
          </w:tcPr>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—掌握</w:t>
            </w:r>
            <w:r>
              <w:rPr>
                <w:rStyle w:val="17"/>
                <w:rFonts w:hint="eastAsia" w:ascii="仿宋_GB2312" w:hAnsi="仿宋_GB2312" w:eastAsia="仿宋_GB2312" w:cs="仿宋_GB2312"/>
                <w:color w:val="auto"/>
                <w:sz w:val="24"/>
                <w:szCs w:val="24"/>
                <w:highlight w:val="none"/>
                <w:lang w:val="en-US" w:eastAsia="zh-CN"/>
              </w:rPr>
              <w:t>新标准《汽车维护、检测、诊断技术规范》（GB/T18344-2016）、新能源汽车厂家维修手册等相关技术文件</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—掌握不同</w:t>
            </w:r>
            <w:r>
              <w:rPr>
                <w:rStyle w:val="17"/>
                <w:rFonts w:hint="eastAsia" w:ascii="仿宋_GB2312" w:hAnsi="仿宋_GB2312" w:eastAsia="仿宋_GB2312" w:cs="仿宋_GB2312"/>
                <w:color w:val="auto"/>
                <w:sz w:val="24"/>
                <w:szCs w:val="24"/>
                <w:highlight w:val="none"/>
                <w:lang w:val="en-US" w:eastAsia="zh-CN"/>
              </w:rPr>
              <w:t>工量具和仪器设备应用知识</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—熟悉该车型并进行故障诊断与排除</w:t>
            </w:r>
          </w:p>
        </w:tc>
        <w:tc>
          <w:tcPr>
            <w:tcW w:w="1781"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工作能力</w:t>
            </w:r>
          </w:p>
        </w:tc>
        <w:tc>
          <w:tcPr>
            <w:tcW w:w="5596" w:type="dxa"/>
            <w:tcBorders>
              <w:top w:val="single" w:color="auto" w:sz="2" w:space="0"/>
              <w:left w:val="single" w:color="auto" w:sz="2" w:space="0"/>
              <w:bottom w:val="single" w:color="auto" w:sz="2" w:space="0"/>
              <w:right w:val="single" w:color="auto" w:sz="2" w:space="0"/>
            </w:tcBorders>
            <w:noWrap w:val="0"/>
            <w:vAlign w:val="top"/>
          </w:tcPr>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Style w:val="17"/>
                <w:rFonts w:hint="eastAsia" w:ascii="仿宋_GB2312" w:hAnsi="仿宋_GB2312" w:eastAsia="仿宋_GB2312" w:cs="仿宋_GB2312"/>
                <w:color w:val="auto"/>
                <w:sz w:val="24"/>
                <w:szCs w:val="24"/>
                <w:highlight w:val="none"/>
                <w:lang w:val="en-US" w:eastAsia="zh-CN"/>
              </w:rPr>
              <w:t>具备新能源汽车维修的计划组织能力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w:t>
            </w:r>
            <w:r>
              <w:rPr>
                <w:rStyle w:val="17"/>
                <w:rFonts w:hint="eastAsia" w:ascii="仿宋_GB2312" w:hAnsi="仿宋_GB2312" w:eastAsia="仿宋_GB2312" w:cs="仿宋_GB2312"/>
                <w:color w:val="auto"/>
                <w:sz w:val="24"/>
                <w:szCs w:val="24"/>
                <w:highlight w:val="none"/>
                <w:lang w:val="en-US" w:eastAsia="zh-CN"/>
              </w:rPr>
              <w:t>纯电动汽车维护保养检修作业流程操作能力</w:t>
            </w:r>
            <w:r>
              <w:rPr>
                <w:rFonts w:hint="eastAsia" w:ascii="仿宋_GB2312" w:hAnsi="仿宋_GB2312" w:eastAsia="仿宋_GB2312" w:cs="仿宋_GB2312"/>
                <w:color w:val="auto"/>
                <w:sz w:val="24"/>
                <w:szCs w:val="24"/>
                <w:highlight w:val="none"/>
                <w:lang w:val="en-US" w:eastAsia="zh-CN"/>
              </w:rPr>
              <w:t>—具备</w:t>
            </w:r>
            <w:r>
              <w:rPr>
                <w:rStyle w:val="17"/>
                <w:rFonts w:hint="eastAsia" w:ascii="仿宋_GB2312" w:hAnsi="仿宋_GB2312" w:eastAsia="仿宋_GB2312" w:cs="仿宋_GB2312"/>
                <w:color w:val="auto"/>
                <w:sz w:val="24"/>
                <w:szCs w:val="24"/>
                <w:highlight w:val="none"/>
                <w:lang w:val="en-US" w:eastAsia="zh-CN"/>
              </w:rPr>
              <w:t>按照《新能源汽车高压系统故障诊断项目作业表》的作业顺序对指定车辆进行检修作业的能力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w:t>
            </w:r>
            <w:r>
              <w:rPr>
                <w:rStyle w:val="17"/>
                <w:rFonts w:hint="eastAsia" w:ascii="仿宋_GB2312" w:hAnsi="仿宋_GB2312" w:eastAsia="仿宋_GB2312" w:cs="仿宋_GB2312"/>
                <w:color w:val="auto"/>
                <w:sz w:val="24"/>
                <w:szCs w:val="24"/>
                <w:highlight w:val="none"/>
                <w:lang w:val="en-US" w:eastAsia="zh-CN"/>
              </w:rPr>
              <w:t>正确地使用工量具和仪器设备的能力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w:t>
            </w:r>
            <w:r>
              <w:rPr>
                <w:rStyle w:val="17"/>
                <w:rFonts w:hint="eastAsia" w:ascii="仿宋_GB2312" w:hAnsi="仿宋_GB2312" w:eastAsia="仿宋_GB2312" w:cs="仿宋_GB2312"/>
                <w:color w:val="auto"/>
                <w:sz w:val="24"/>
                <w:szCs w:val="24"/>
                <w:highlight w:val="none"/>
                <w:lang w:val="en-US" w:eastAsia="zh-CN"/>
              </w:rPr>
              <w:t>在工单上规范填写作业过程和测试数据的能力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—具备规范操的作能力</w:t>
            </w:r>
          </w:p>
          <w:p>
            <w:pPr>
              <w:pStyle w:val="16"/>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Style w:val="17"/>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—具备安全文明作业的能力</w:t>
            </w:r>
          </w:p>
        </w:tc>
        <w:tc>
          <w:tcPr>
            <w:tcW w:w="1781"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7" w:type="dxa"/>
            <w:gridSpan w:val="2"/>
            <w:tcBorders>
              <w:top w:val="single" w:color="auto" w:sz="2" w:space="0"/>
              <w:left w:val="single" w:color="auto" w:sz="2" w:space="0"/>
              <w:bottom w:val="single" w:color="auto" w:sz="2" w:space="0"/>
              <w:right w:val="single" w:color="auto" w:sz="2" w:space="0"/>
            </w:tcBorders>
            <w:noWrap w:val="0"/>
            <w:vAlign w:val="center"/>
          </w:tcPr>
          <w:p>
            <w:pPr>
              <w:pStyle w:val="16"/>
              <w:keepNext w:val="0"/>
              <w:keepLines w:val="0"/>
              <w:pageBreakBefore w:val="0"/>
              <w:numPr>
                <w:ilvl w:val="0"/>
                <w:numId w:val="0"/>
              </w:numPr>
              <w:kinsoku/>
              <w:wordWrap/>
              <w:overflowPunct/>
              <w:topLinePunct w:val="0"/>
              <w:autoSpaceDE/>
              <w:autoSpaceDN/>
              <w:bidi w:val="0"/>
              <w:adjustRightInd/>
              <w:snapToGrid w:val="0"/>
              <w:spacing w:before="159" w:beforeLines="50" w:after="159" w:afterLines="50" w:line="400" w:lineRule="exact"/>
              <w:ind w:left="284"/>
              <w:jc w:val="center"/>
              <w:textAlignment w:val="auto"/>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highlight w:val="none"/>
                <w:lang w:eastAsia="zh-CN"/>
              </w:rPr>
              <w:t>合计</w:t>
            </w:r>
          </w:p>
        </w:tc>
        <w:tc>
          <w:tcPr>
            <w:tcW w:w="1781" w:type="dxa"/>
            <w:tcBorders>
              <w:top w:val="single" w:color="auto" w:sz="2" w:space="0"/>
              <w:left w:val="single" w:color="auto" w:sz="2" w:space="0"/>
              <w:bottom w:val="single" w:color="auto" w:sz="2" w:space="0"/>
              <w:right w:val="single" w:color="auto" w:sz="2" w:space="0"/>
            </w:tcBorders>
            <w:noWrap w:val="0"/>
            <w:vAlign w:val="center"/>
          </w:tcPr>
          <w:p>
            <w:pPr>
              <w:pStyle w:val="15"/>
              <w:keepNext w:val="0"/>
              <w:keepLines w:val="0"/>
              <w:pageBreakBefore w:val="0"/>
              <w:kinsoku/>
              <w:wordWrap/>
              <w:overflowPunct/>
              <w:topLinePunct w:val="0"/>
              <w:autoSpaceDE/>
              <w:autoSpaceDN/>
              <w:bidi w:val="0"/>
              <w:adjustRightInd/>
              <w:snapToGrid w:val="0"/>
              <w:spacing w:before="159" w:beforeLines="50" w:after="159" w:afterLines="50" w:line="400" w:lineRule="exact"/>
              <w:jc w:val="center"/>
              <w:textAlignment w:val="auto"/>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lang w:eastAsia="zh-CN"/>
              </w:rPr>
              <w:t>100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ascii="Times New Roman" w:hAnsi="Times New Roman" w:eastAsia="黑体" w:cs="Times New Roman"/>
          <w:bCs/>
          <w:color w:val="auto"/>
          <w:sz w:val="32"/>
          <w:szCs w:val="32"/>
          <w:highlight w:val="none"/>
        </w:rPr>
        <w:t>二、试题</w:t>
      </w:r>
      <w:r>
        <w:rPr>
          <w:rFonts w:hint="default" w:ascii="Times New Roman" w:hAnsi="Times New Roman" w:eastAsia="黑体" w:cs="Times New Roman"/>
          <w:bCs/>
          <w:color w:val="auto"/>
          <w:sz w:val="32"/>
          <w:szCs w:val="32"/>
          <w:highlight w:val="none"/>
        </w:rPr>
        <w:t>及</w:t>
      </w:r>
      <w:r>
        <w:rPr>
          <w:rFonts w:ascii="Times New Roman" w:hAnsi="Times New Roman" w:eastAsia="黑体" w:cs="Times New Roman"/>
          <w:bCs/>
          <w:color w:val="auto"/>
          <w:sz w:val="32"/>
          <w:szCs w:val="32"/>
          <w:highlight w:val="none"/>
        </w:rPr>
        <w:t>评判标准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（一）试题</w:t>
      </w:r>
    </w:p>
    <w:p>
      <w:pPr>
        <w:pStyle w:val="9"/>
        <w:rPr>
          <w:rFonts w:hint="default" w:ascii="仿宋" w:hAnsi="仿宋" w:eastAsia="仿宋" w:cs="仿宋"/>
          <w:color w:val="auto"/>
          <w:spacing w:val="-20"/>
          <w:sz w:val="32"/>
          <w:szCs w:val="32"/>
          <w:highlight w:val="none"/>
          <w:lang w:val="en-US" w:eastAsia="zh-CN"/>
        </w:rPr>
      </w:pPr>
      <w:r>
        <w:rPr>
          <w:rFonts w:hint="eastAsia" w:ascii="仿宋-GB2312" w:hAnsi="仿宋-GB2312" w:eastAsia="仿宋-GB2312" w:cs="仿宋-GB2312"/>
          <w:color w:val="auto"/>
          <w:sz w:val="32"/>
          <w:szCs w:val="52"/>
          <w:highlight w:val="none"/>
          <w:lang w:val="en-US" w:eastAsia="zh-CN"/>
        </w:rPr>
        <w:t>1.</w:t>
      </w:r>
      <w:r>
        <w:rPr>
          <w:rFonts w:hint="eastAsia" w:ascii="Calibri" w:hAnsi="Calibri" w:eastAsia="仿宋_GB2312" w:cs="Times New Roman"/>
          <w:color w:val="auto"/>
          <w:sz w:val="32"/>
          <w:szCs w:val="52"/>
          <w:highlight w:val="none"/>
          <w:lang w:val="en-US" w:eastAsia="zh-CN"/>
        </w:rPr>
        <w:t>初</w:t>
      </w:r>
      <w:r>
        <w:rPr>
          <w:rFonts w:hint="eastAsia" w:ascii="Times New Roman" w:hAnsi="Times New Roman" w:eastAsia="楷体_GB2312" w:cs="Times New Roman"/>
          <w:b w:val="0"/>
          <w:bCs w:val="0"/>
          <w:color w:val="auto"/>
          <w:sz w:val="32"/>
          <w:szCs w:val="32"/>
          <w:highlight w:val="none"/>
          <w:lang w:val="en-US" w:eastAsia="zh-CN"/>
        </w:rPr>
        <w:t>赛。</w:t>
      </w:r>
      <w:r>
        <w:rPr>
          <w:rFonts w:hint="eastAsia" w:ascii="仿宋_GB2312" w:hAnsi="仿宋_GB2312" w:eastAsia="仿宋_GB2312" w:cs="仿宋_GB2312"/>
          <w:color w:val="auto"/>
          <w:sz w:val="32"/>
          <w:szCs w:val="32"/>
          <w:highlight w:val="none"/>
        </w:rPr>
        <w:t>竞赛</w:t>
      </w:r>
      <w:r>
        <w:rPr>
          <w:rFonts w:ascii="Calibri" w:hAnsi="Calibri" w:eastAsia="仿宋_GB2312" w:cs="Times New Roman"/>
          <w:color w:val="auto"/>
          <w:sz w:val="32"/>
          <w:szCs w:val="52"/>
          <w:highlight w:val="none"/>
        </w:rPr>
        <w:t>报名</w:t>
      </w:r>
      <w:r>
        <w:rPr>
          <w:rFonts w:hint="eastAsia" w:eastAsia="仿宋_GB2312" w:cs="Times New Roman"/>
          <w:color w:val="auto"/>
          <w:sz w:val="32"/>
          <w:szCs w:val="52"/>
          <w:highlight w:val="none"/>
          <w:lang w:val="en-US" w:eastAsia="zh-CN"/>
        </w:rPr>
        <w:t>开始</w:t>
      </w:r>
      <w:r>
        <w:rPr>
          <w:rFonts w:ascii="Calibri" w:hAnsi="Calibri" w:eastAsia="仿宋_GB2312" w:cs="Times New Roman"/>
          <w:color w:val="auto"/>
          <w:sz w:val="32"/>
          <w:szCs w:val="52"/>
          <w:highlight w:val="none"/>
        </w:rPr>
        <w:t>后在网站</w:t>
      </w:r>
      <w:r>
        <w:rPr>
          <w:color w:val="auto"/>
          <w:spacing w:val="-20"/>
          <w:highlight w:val="none"/>
        </w:rPr>
        <w:fldChar w:fldCharType="begin"/>
      </w:r>
      <w:r>
        <w:rPr>
          <w:color w:val="auto"/>
          <w:spacing w:val="-20"/>
          <w:highlight w:val="none"/>
        </w:rPr>
        <w:instrText xml:space="preserve"> HYPERLINK "http://www.bawx.org.cn/" </w:instrText>
      </w:r>
      <w:r>
        <w:rPr>
          <w:color w:val="auto"/>
          <w:spacing w:val="-20"/>
          <w:highlight w:val="none"/>
        </w:rPr>
        <w:fldChar w:fldCharType="separate"/>
      </w:r>
      <w:r>
        <w:rPr>
          <w:rStyle w:val="13"/>
          <w:rFonts w:hint="eastAsia" w:ascii="仿宋" w:hAnsi="仿宋" w:eastAsia="仿宋" w:cs="仿宋"/>
          <w:color w:val="auto"/>
          <w:spacing w:val="-20"/>
          <w:sz w:val="32"/>
          <w:szCs w:val="32"/>
          <w:highlight w:val="none"/>
        </w:rPr>
        <w:t>http://www.bawx.org.cn/</w:t>
      </w:r>
      <w:r>
        <w:rPr>
          <w:rStyle w:val="13"/>
          <w:rFonts w:ascii="仿宋" w:hAnsi="仿宋" w:eastAsia="仿宋" w:cs="仿宋"/>
          <w:color w:val="auto"/>
          <w:spacing w:val="-20"/>
          <w:sz w:val="32"/>
          <w:szCs w:val="32"/>
          <w:highlight w:val="none"/>
        </w:rPr>
        <w:fldChar w:fldCharType="end"/>
      </w:r>
      <w:r>
        <w:rPr>
          <w:rFonts w:hint="eastAsia" w:ascii="仿宋" w:hAnsi="仿宋" w:eastAsia="仿宋" w:cs="仿宋"/>
          <w:color w:val="auto"/>
          <w:spacing w:val="-20"/>
          <w:sz w:val="32"/>
          <w:szCs w:val="32"/>
          <w:highlight w:val="none"/>
        </w:rPr>
        <w:t>，</w:t>
      </w:r>
      <w:r>
        <w:rPr>
          <w:rFonts w:hint="eastAsia" w:ascii="仿宋" w:hAnsi="仿宋" w:eastAsia="仿宋" w:cs="仿宋"/>
          <w:color w:val="auto"/>
          <w:spacing w:val="-20"/>
          <w:sz w:val="32"/>
          <w:szCs w:val="32"/>
          <w:highlight w:val="none"/>
          <w:lang w:val="en-US" w:eastAsia="zh-CN"/>
        </w:rPr>
        <w:t>公布600道题库及答案，选手可自行下载进行复习。</w:t>
      </w:r>
    </w:p>
    <w:p>
      <w:pPr>
        <w:spacing w:line="58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初赛考题共90道，题型</w:t>
      </w:r>
      <w:r>
        <w:rPr>
          <w:rFonts w:hint="eastAsia" w:ascii="仿宋_GB2312" w:hAnsi="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：单选题、多选题、判断题三种题型，</w:t>
      </w:r>
      <w:r>
        <w:rPr>
          <w:rFonts w:hint="eastAsia"/>
          <w:color w:val="auto"/>
          <w:highlight w:val="none"/>
        </w:rPr>
        <w:t>满</w:t>
      </w:r>
      <w:r>
        <w:rPr>
          <w:rFonts w:hint="eastAsia" w:ascii="仿宋_GB2312" w:hAnsi="仿宋_GB2312" w:eastAsia="仿宋_GB2312" w:cs="仿宋_GB2312"/>
          <w:color w:val="auto"/>
          <w:highlight w:val="none"/>
        </w:rPr>
        <w:t>分为100</w:t>
      </w:r>
      <w:r>
        <w:rPr>
          <w:rFonts w:hint="eastAsia"/>
          <w:color w:val="auto"/>
          <w:highlight w:val="none"/>
        </w:rPr>
        <w:t>分，</w:t>
      </w:r>
      <w:r>
        <w:rPr>
          <w:rFonts w:hint="eastAsia" w:ascii="仿宋_GB2312" w:hAnsi="仿宋_GB2312" w:cs="仿宋_GB2312"/>
          <w:color w:val="auto"/>
          <w:highlight w:val="none"/>
        </w:rPr>
        <w:t>60分</w:t>
      </w:r>
      <w:r>
        <w:rPr>
          <w:rFonts w:hint="eastAsia"/>
          <w:color w:val="auto"/>
          <w:highlight w:val="none"/>
        </w:rPr>
        <w:t>为合格，以计算机上机考核方式进行。</w:t>
      </w:r>
    </w:p>
    <w:p>
      <w:pPr>
        <w:pStyle w:val="9"/>
        <w:numPr>
          <w:ilvl w:val="0"/>
          <w:numId w:val="0"/>
        </w:numPr>
        <w:ind w:firstLine="640" w:firstLineChars="200"/>
        <w:rPr>
          <w:rFonts w:hint="eastAsia"/>
          <w:color w:val="auto"/>
          <w:highlight w:val="none"/>
          <w:lang w:val="en-US" w:eastAsia="zh-CN"/>
        </w:rPr>
      </w:pPr>
      <w:r>
        <w:rPr>
          <w:rFonts w:hint="eastAsia" w:ascii="仿宋-GB2312" w:hAnsi="仿宋-GB2312" w:eastAsia="仿宋-GB2312" w:cs="仿宋-GB2312"/>
          <w:color w:val="auto"/>
          <w:highlight w:val="none"/>
          <w:lang w:val="en-US" w:eastAsia="zh-CN"/>
        </w:rPr>
        <w:t>2.</w:t>
      </w:r>
      <w:r>
        <w:rPr>
          <w:rFonts w:hint="eastAsia"/>
          <w:color w:val="auto"/>
          <w:highlight w:val="none"/>
          <w:lang w:val="en-US" w:eastAsia="zh-CN"/>
        </w:rPr>
        <w:t>决赛。</w:t>
      </w:r>
      <w:r>
        <w:rPr>
          <w:rFonts w:hint="eastAsia" w:ascii="仿宋_GB2312" w:hAnsi="仿宋_GB2312" w:eastAsia="仿宋_GB2312" w:cs="仿宋_GB2312"/>
          <w:color w:val="auto"/>
          <w:sz w:val="32"/>
          <w:szCs w:val="32"/>
          <w:highlight w:val="none"/>
        </w:rPr>
        <w:t>采取实际操作形式进行竞赛，选手根据赛场提供</w:t>
      </w:r>
      <w:r>
        <w:rPr>
          <w:rFonts w:hint="eastAsia" w:ascii="仿宋_GB2312" w:hAnsi="仿宋_GB2312" w:cs="仿宋_GB2312"/>
          <w:color w:val="auto"/>
          <w:sz w:val="32"/>
          <w:szCs w:val="32"/>
          <w:highlight w:val="none"/>
          <w:lang w:val="en-US" w:eastAsia="zh-CN"/>
        </w:rPr>
        <w:t>条件</w:t>
      </w:r>
      <w:r>
        <w:rPr>
          <w:rFonts w:hint="eastAsia" w:ascii="Calibri" w:hAnsi="Calibri" w:eastAsia="仿宋_GB2312" w:cs="仿宋_GB2312"/>
          <w:color w:val="auto"/>
          <w:sz w:val="32"/>
          <w:szCs w:val="32"/>
          <w:highlight w:val="none"/>
        </w:rPr>
        <w:t>来完成</w:t>
      </w:r>
      <w:r>
        <w:rPr>
          <w:rFonts w:hint="eastAsia" w:ascii="仿宋-GB2312" w:hAnsi="仿宋-GB2312" w:eastAsia="仿宋-GB2312" w:cs="仿宋-GB2312"/>
          <w:color w:val="auto"/>
          <w:sz w:val="32"/>
          <w:szCs w:val="32"/>
          <w:highlight w:val="none"/>
          <w:lang w:val="en-US" w:eastAsia="zh-CN"/>
        </w:rPr>
        <w:t>2</w:t>
      </w:r>
      <w:r>
        <w:rPr>
          <w:rFonts w:hint="eastAsia" w:cs="仿宋_GB2312"/>
          <w:color w:val="auto"/>
          <w:sz w:val="32"/>
          <w:szCs w:val="32"/>
          <w:highlight w:val="none"/>
          <w:lang w:val="en-US" w:eastAsia="zh-CN"/>
        </w:rPr>
        <w:t>个项目</w:t>
      </w:r>
      <w:r>
        <w:rPr>
          <w:rFonts w:hint="eastAsia" w:ascii="Calibri" w:hAnsi="Calibri" w:eastAsia="仿宋_GB2312" w:cs="仿宋_GB2312"/>
          <w:color w:val="auto"/>
          <w:sz w:val="32"/>
          <w:szCs w:val="32"/>
          <w:highlight w:val="none"/>
        </w:rPr>
        <w:t>。</w:t>
      </w:r>
      <w:r>
        <w:rPr>
          <w:rFonts w:hint="eastAsia"/>
          <w:color w:val="auto"/>
          <w:highlight w:val="none"/>
          <w:lang w:val="en-US" w:eastAsia="zh-CN"/>
        </w:rPr>
        <w:t xml:space="preserve"> </w:t>
      </w:r>
    </w:p>
    <w:p>
      <w:pPr>
        <w:keepNext w:val="0"/>
        <w:keepLines w:val="0"/>
        <w:pageBreakBefore w:val="0"/>
        <w:kinsoku/>
        <w:overflowPunct/>
        <w:topLinePunct w:val="0"/>
        <w:autoSpaceDE/>
        <w:autoSpaceDN/>
        <w:bidi w:val="0"/>
        <w:spacing w:line="580" w:lineRule="exact"/>
        <w:rPr>
          <w:rFonts w:ascii="Calibri" w:hAnsi="Calibri" w:eastAsia="楷体_GB2312" w:cs="Times New Roman"/>
          <w:b/>
          <w:bCs/>
          <w:color w:val="auto"/>
          <w:sz w:val="32"/>
          <w:szCs w:val="32"/>
          <w:highlight w:val="none"/>
        </w:rPr>
      </w:pPr>
      <w:r>
        <w:rPr>
          <w:rFonts w:hint="eastAsia" w:ascii="Calibri" w:hAnsi="Calibri" w:eastAsia="仿宋_GB2312" w:cs="仿宋_GB2312"/>
          <w:b/>
          <w:bCs/>
          <w:color w:val="auto"/>
          <w:sz w:val="32"/>
          <w:szCs w:val="32"/>
          <w:highlight w:val="none"/>
        </w:rPr>
        <w:t>　</w:t>
      </w:r>
      <w:r>
        <w:rPr>
          <w:rFonts w:hint="eastAsia" w:ascii="Calibri" w:hAnsi="Calibri" w:eastAsia="楷体_GB2312" w:cs="Times New Roman"/>
          <w:b/>
          <w:bCs/>
          <w:color w:val="auto"/>
          <w:sz w:val="32"/>
          <w:szCs w:val="32"/>
          <w:highlight w:val="none"/>
        </w:rPr>
        <w:t>　</w:t>
      </w:r>
      <w:r>
        <w:rPr>
          <w:rFonts w:ascii="Calibri" w:hAnsi="Calibri" w:eastAsia="楷体_GB2312" w:cs="Times New Roman"/>
          <w:b/>
          <w:bCs/>
          <w:color w:val="auto"/>
          <w:sz w:val="32"/>
          <w:szCs w:val="32"/>
          <w:highlight w:val="none"/>
        </w:rPr>
        <w:t>（二）比赛时间及试题具体内容</w:t>
      </w:r>
    </w:p>
    <w:p>
      <w:pPr>
        <w:pStyle w:val="2"/>
        <w:ind w:firstLine="320" w:firstLineChars="100"/>
        <w:rPr>
          <w:rFonts w:hint="eastAsia" w:cs="Times New Roman"/>
          <w:color w:val="auto"/>
          <w:highlight w:val="none"/>
          <w:lang w:val="en-US" w:eastAsia="zh-CN"/>
        </w:rPr>
      </w:pPr>
      <w:r>
        <w:rPr>
          <w:rFonts w:hint="eastAsia" w:cs="Times New Roman"/>
          <w:color w:val="auto"/>
          <w:highlight w:val="none"/>
          <w:lang w:val="en-US" w:eastAsia="zh-CN"/>
        </w:rPr>
        <w:t>1.比赛时间</w:t>
      </w:r>
    </w:p>
    <w:tbl>
      <w:tblPr>
        <w:tblStyle w:val="1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51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rPr>
              <w:t>赛制</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lang w:eastAsia="zh-Hans"/>
              </w:rPr>
              <w:t>赛程</w:t>
            </w:r>
            <w:r>
              <w:rPr>
                <w:rFonts w:ascii="Calibri" w:hAnsi="Calibri" w:eastAsia="仿宋_GB2312" w:cs="仿宋_GB2312"/>
                <w:b/>
                <w:color w:val="auto"/>
                <w:kern w:val="0"/>
                <w:sz w:val="24"/>
                <w:highlight w:val="none"/>
              </w:rPr>
              <w:t>名称</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rPr>
              <w:t>竞赛时间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rPr>
              <w:t>初赛</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color w:val="auto"/>
                <w:kern w:val="0"/>
                <w:sz w:val="24"/>
                <w:highlight w:val="none"/>
                <w:lang w:eastAsia="zh-Hans"/>
              </w:rPr>
            </w:pPr>
            <w:r>
              <w:rPr>
                <w:rFonts w:hint="default" w:ascii="Calibri" w:hAnsi="Calibri" w:eastAsia="仿宋_GB2312" w:cs="仿宋_GB2312"/>
                <w:color w:val="auto"/>
                <w:kern w:val="0"/>
                <w:sz w:val="24"/>
                <w:highlight w:val="none"/>
                <w:lang w:val="en-US" w:eastAsia="zh-CN"/>
              </w:rPr>
              <w:t>汽车维修（新能源</w:t>
            </w:r>
            <w:r>
              <w:rPr>
                <w:rFonts w:hint="eastAsia" w:ascii="Calibri" w:hAnsi="Calibri" w:cs="仿宋_GB2312"/>
                <w:color w:val="auto"/>
                <w:kern w:val="0"/>
                <w:sz w:val="24"/>
                <w:highlight w:val="none"/>
                <w:lang w:val="en-US" w:eastAsia="zh-CN"/>
              </w:rPr>
              <w:t>技术</w:t>
            </w:r>
            <w:r>
              <w:rPr>
                <w:rFonts w:hint="default" w:ascii="Calibri" w:hAnsi="Calibri" w:eastAsia="仿宋_GB2312" w:cs="仿宋_GB2312"/>
                <w:color w:val="auto"/>
                <w:kern w:val="0"/>
                <w:sz w:val="24"/>
                <w:highlight w:val="none"/>
                <w:lang w:val="en-US" w:eastAsia="zh-CN"/>
              </w:rPr>
              <w:t>）</w:t>
            </w:r>
            <w:r>
              <w:rPr>
                <w:rFonts w:ascii="Calibri" w:hAnsi="Calibri" w:eastAsia="仿宋_GB2312" w:cs="仿宋_GB2312"/>
                <w:color w:val="auto"/>
                <w:kern w:val="0"/>
                <w:sz w:val="24"/>
                <w:highlight w:val="none"/>
              </w:rPr>
              <w:t>知识竞赛</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kern w:val="0"/>
                <w:sz w:val="24"/>
                <w:highlight w:val="none"/>
                <w:lang w:val="en-US" w:eastAsia="zh-CN"/>
              </w:rPr>
            </w:pPr>
            <w:r>
              <w:rPr>
                <w:rFonts w:hint="eastAsia" w:ascii="仿宋_GB2312" w:hAnsi="仿宋_GB2312" w:cs="仿宋_GB2312"/>
                <w:b w:val="0"/>
                <w:bCs/>
                <w:color w:val="auto"/>
                <w:kern w:val="0"/>
                <w:sz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r>
              <w:rPr>
                <w:rFonts w:ascii="Calibri" w:hAnsi="Calibri" w:eastAsia="仿宋_GB2312" w:cs="仿宋_GB2312"/>
                <w:b/>
                <w:color w:val="auto"/>
                <w:kern w:val="0"/>
                <w:sz w:val="24"/>
                <w:highlight w:val="none"/>
              </w:rPr>
              <w:t>决赛</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color w:val="auto"/>
                <w:kern w:val="0"/>
                <w:sz w:val="24"/>
                <w:highlight w:val="none"/>
              </w:rPr>
            </w:pPr>
            <w:r>
              <w:rPr>
                <w:rFonts w:hint="eastAsia" w:ascii="Calibri" w:hAnsi="Calibri" w:cs="仿宋_GB2312"/>
                <w:color w:val="auto"/>
                <w:kern w:val="0"/>
                <w:sz w:val="24"/>
                <w:highlight w:val="none"/>
                <w:lang w:val="en-US" w:eastAsia="zh-CN"/>
              </w:rPr>
              <w:t>项目一：</w:t>
            </w:r>
            <w:r>
              <w:rPr>
                <w:rFonts w:hint="eastAsia" w:ascii="Calibri" w:hAnsi="Calibri" w:eastAsia="仿宋_GB2312" w:cs="仿宋_GB2312"/>
                <w:color w:val="auto"/>
                <w:kern w:val="0"/>
                <w:sz w:val="24"/>
                <w:highlight w:val="none"/>
                <w:lang w:val="en-US" w:eastAsia="zh-CN"/>
              </w:rPr>
              <w:t>电驱动总成装调与检修</w:t>
            </w:r>
            <w:r>
              <w:rPr>
                <w:rFonts w:ascii="Calibri" w:hAnsi="Calibri" w:eastAsia="仿宋_GB2312" w:cs="仿宋_GB2312"/>
                <w:color w:val="auto"/>
                <w:kern w:val="0"/>
                <w:sz w:val="24"/>
                <w:highlight w:val="none"/>
              </w:rPr>
              <w:t>技能竞赛</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kern w:val="0"/>
                <w:sz w:val="24"/>
                <w:highlight w:val="none"/>
                <w:lang w:val="en-US" w:eastAsia="zh-CN"/>
              </w:rPr>
            </w:pPr>
            <w:r>
              <w:rPr>
                <w:rFonts w:hint="eastAsia" w:ascii="仿宋_GB2312" w:hAnsi="仿宋_GB2312" w:cs="仿宋_GB2312"/>
                <w:b w:val="0"/>
                <w:bCs/>
                <w:color w:val="auto"/>
                <w:kern w:val="0"/>
                <w:sz w:val="24"/>
                <w:highlight w:val="none"/>
                <w:lang w:eastAsia="zh-CN"/>
              </w:rPr>
              <w:t>3</w:t>
            </w:r>
            <w:r>
              <w:rPr>
                <w:rFonts w:hint="eastAsia" w:ascii="仿宋_GB2312" w:hAnsi="仿宋_GB2312" w:cs="仿宋_GB2312"/>
                <w:b w:val="0"/>
                <w:bCs/>
                <w:color w:val="auto"/>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仿宋_GB2312"/>
                <w:b/>
                <w:color w:val="auto"/>
                <w:kern w:val="0"/>
                <w:sz w:val="24"/>
                <w:highlight w:val="none"/>
              </w:rPr>
            </w:pP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Calibri" w:hAnsi="Calibri" w:eastAsia="仿宋_GB2312" w:cs="仿宋_GB2312"/>
                <w:color w:val="auto"/>
                <w:kern w:val="0"/>
                <w:sz w:val="24"/>
                <w:highlight w:val="none"/>
              </w:rPr>
            </w:pPr>
            <w:r>
              <w:rPr>
                <w:rFonts w:hint="eastAsia" w:ascii="Calibri" w:hAnsi="Calibri" w:cs="仿宋_GB2312"/>
                <w:color w:val="auto"/>
                <w:kern w:val="0"/>
                <w:sz w:val="24"/>
                <w:highlight w:val="none"/>
                <w:lang w:val="en-US" w:eastAsia="zh-CN"/>
              </w:rPr>
              <w:t>项目二：</w:t>
            </w:r>
            <w:r>
              <w:rPr>
                <w:rFonts w:hint="eastAsia" w:ascii="Calibri" w:hAnsi="Calibri" w:eastAsia="仿宋_GB2312" w:cs="仿宋_GB2312"/>
                <w:color w:val="auto"/>
                <w:kern w:val="0"/>
                <w:sz w:val="24"/>
                <w:highlight w:val="none"/>
                <w:lang w:val="en-US" w:eastAsia="zh-CN"/>
              </w:rPr>
              <w:t>新能源汽车故障诊断与排除</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kern w:val="0"/>
                <w:sz w:val="24"/>
                <w:highlight w:val="none"/>
                <w:lang w:val="en-US" w:eastAsia="zh-CN"/>
              </w:rPr>
            </w:pPr>
            <w:r>
              <w:rPr>
                <w:rFonts w:hint="eastAsia" w:ascii="仿宋_GB2312" w:hAnsi="仿宋_GB2312" w:cs="仿宋_GB2312"/>
                <w:b w:val="0"/>
                <w:bCs/>
                <w:color w:val="auto"/>
                <w:kern w:val="0"/>
                <w:sz w:val="24"/>
                <w:highlight w:val="none"/>
                <w:lang w:val="en-US" w:eastAsia="zh-CN"/>
              </w:rPr>
              <w:t>30</w:t>
            </w:r>
          </w:p>
        </w:tc>
      </w:tr>
    </w:tbl>
    <w:p>
      <w:pPr>
        <w:keepNext w:val="0"/>
        <w:keepLines w:val="0"/>
        <w:pageBreakBefore w:val="0"/>
        <w:kinsoku/>
        <w:overflowPunct/>
        <w:topLinePunct w:val="0"/>
        <w:autoSpaceDE/>
        <w:autoSpaceDN/>
        <w:bidi w:val="0"/>
        <w:spacing w:line="580" w:lineRule="exact"/>
        <w:ind w:firstLine="320" w:firstLineChars="100"/>
        <w:rPr>
          <w:rFonts w:hint="default"/>
          <w:color w:val="auto"/>
          <w:highlight w:val="none"/>
          <w:lang w:val="en-US" w:eastAsia="zh-CN"/>
        </w:rPr>
      </w:pPr>
      <w:r>
        <w:rPr>
          <w:rFonts w:hint="eastAsia" w:ascii="仿宋-GB2312" w:hAnsi="仿宋-GB2312" w:eastAsia="仿宋-GB2312" w:cs="仿宋-GB2312"/>
          <w:color w:val="auto"/>
          <w:highlight w:val="none"/>
          <w:lang w:val="en-US" w:eastAsia="zh-CN"/>
        </w:rPr>
        <w:t>2.</w:t>
      </w:r>
      <w:r>
        <w:rPr>
          <w:rFonts w:hint="eastAsia"/>
          <w:color w:val="auto"/>
          <w:highlight w:val="none"/>
          <w:lang w:val="en-US" w:eastAsia="zh-CN"/>
        </w:rPr>
        <w:t>试题具体内容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初赛。采用计算机理论知识竞赛方式进行，取排名前</w:t>
      </w:r>
      <w:r>
        <w:rPr>
          <w:rFonts w:hint="default"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val="en-US" w:eastAsia="zh-CN"/>
        </w:rPr>
        <w:t>0名选手进入决赛。时间共90分钟，题型为单选题20题，每题1分；多选题10题，每题2分；判断题60题，每题1分；选择题错选、多选或少选均不得分。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sz w:val="32"/>
          <w:szCs w:val="32"/>
          <w:highlight w:val="none"/>
          <w:lang w:val="en-US" w:eastAsia="zh-CN"/>
        </w:rPr>
      </w:pPr>
      <w:r>
        <w:rPr>
          <w:rFonts w:hint="eastAsia"/>
          <w:color w:val="auto"/>
          <w:highlight w:val="none"/>
          <w:lang w:val="en-US" w:eastAsia="zh-CN"/>
        </w:rPr>
        <w:t>决赛。</w:t>
      </w:r>
      <w:r>
        <w:rPr>
          <w:rFonts w:hint="eastAsia" w:ascii="仿宋_GB2312" w:hAnsi="仿宋_GB2312" w:eastAsia="仿宋_GB2312" w:cs="仿宋_GB2312"/>
          <w:color w:val="auto"/>
          <w:sz w:val="32"/>
          <w:szCs w:val="32"/>
          <w:highlight w:val="none"/>
        </w:rPr>
        <w:t>由执委会组织专家参照竞赛标准命题，选手按赛场提供的</w:t>
      </w:r>
      <w:r>
        <w:rPr>
          <w:rFonts w:hint="eastAsia" w:ascii="仿宋_GB2312" w:hAnsi="仿宋_GB2312" w:eastAsia="仿宋_GB2312" w:cs="仿宋_GB2312"/>
          <w:color w:val="auto"/>
          <w:sz w:val="32"/>
          <w:szCs w:val="32"/>
          <w:highlight w:val="none"/>
          <w:lang w:val="en-US" w:eastAsia="zh-CN"/>
        </w:rPr>
        <w:t>实操</w:t>
      </w:r>
      <w:r>
        <w:rPr>
          <w:rFonts w:hint="eastAsia" w:ascii="仿宋_GB2312" w:hAnsi="仿宋_GB2312" w:eastAsia="仿宋_GB2312" w:cs="仿宋_GB2312"/>
          <w:color w:val="auto"/>
          <w:sz w:val="32"/>
          <w:szCs w:val="32"/>
          <w:highlight w:val="none"/>
        </w:rPr>
        <w:t>任务书以现场实际操作的方式进行。</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完成</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个项目的实际操作，时间共</w:t>
      </w:r>
      <w:r>
        <w:rPr>
          <w:rFonts w:hint="eastAsia" w:ascii="仿宋_GB2312" w:hAnsi="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分钟，满分为100分，60分为合格。</w:t>
      </w:r>
      <w:r>
        <w:rPr>
          <w:rFonts w:hint="eastAsia" w:ascii="仿宋_GB2312" w:hAnsi="仿宋_GB2312" w:cs="仿宋_GB2312"/>
          <w:color w:val="auto"/>
          <w:sz w:val="32"/>
          <w:szCs w:val="32"/>
          <w:highlight w:val="none"/>
          <w:lang w:val="en-US" w:eastAsia="zh-CN"/>
        </w:rPr>
        <w:t>竞赛内容如下：</w:t>
      </w:r>
    </w:p>
    <w:p>
      <w:pPr>
        <w:pStyle w:val="9"/>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项目一：电驱动总成装调与检修</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内容要求：电驱动总成分解、清洁、检测的能力，电驱动总成检查和修理能力，电驱动总成绝缘测试及气密性测试等能力。要求按维修手册，拆装动力驱动总成装配及调试。测量项目包括：电驱动总成、电机与变速器、清洁与测量、装配，变速器组件外观目视检查、相应零部件检测，旋变阻值测量，三相绝缘测量，气密性测试。</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color w:val="auto"/>
          <w:kern w:val="2"/>
          <w:sz w:val="32"/>
          <w:szCs w:val="32"/>
          <w:highlight w:val="none"/>
          <w:lang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作业要求</w:t>
      </w:r>
      <w:r>
        <w:rPr>
          <w:rFonts w:hint="default" w:ascii="方正仿宋_GB2312" w:hAnsi="方正仿宋_GB2312" w:eastAsia="方正仿宋_GB2312" w:cs="方正仿宋_GB2312"/>
          <w:color w:val="auto"/>
          <w:kern w:val="2"/>
          <w:sz w:val="32"/>
          <w:szCs w:val="32"/>
          <w:highlight w:val="none"/>
          <w:lang w:eastAsia="zh-CN" w:bidi="ar-SA"/>
        </w:rPr>
        <w:t>:</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（1）能在规定时间内完成实操项目；</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（2）作业流程规范、流畅；</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（3）能够正确使用工量具和仪器设备；</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（4）各项操作符合安全操作规程；</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（5）着装整齐、整洁；</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（6）在作业过程中，要始终按5S的要求做好各项工作；</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（7）作业完成后，要求作业场地干净整洁，工具摆放整齐。</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color w:val="auto"/>
          <w:kern w:val="2"/>
          <w:sz w:val="32"/>
          <w:szCs w:val="32"/>
          <w:highlight w:val="none"/>
          <w:lang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其它事项</w:t>
      </w:r>
      <w:r>
        <w:rPr>
          <w:rFonts w:hint="default" w:ascii="方正仿宋_GB2312" w:hAnsi="方正仿宋_GB2312" w:eastAsia="方正仿宋_GB2312" w:cs="方正仿宋_GB2312"/>
          <w:color w:val="auto"/>
          <w:kern w:val="2"/>
          <w:sz w:val="32"/>
          <w:szCs w:val="32"/>
          <w:highlight w:val="none"/>
          <w:lang w:eastAsia="zh-CN" w:bidi="ar-SA"/>
        </w:rPr>
        <w:t>:</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（1）未完成项目按缺项扣分；</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（2）当比赛停止时，即使未完成也必须立即停止作业，并遵从裁判指示；</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bookmarkStart w:id="2" w:name="_GoBack"/>
      <w:bookmarkEnd w:id="2"/>
      <w:r>
        <w:rPr>
          <w:rFonts w:hint="eastAsia" w:ascii="方正仿宋_GB2312" w:hAnsi="方正仿宋_GB2312" w:eastAsia="方正仿宋_GB2312" w:cs="方正仿宋_GB2312"/>
          <w:color w:val="auto"/>
          <w:kern w:val="2"/>
          <w:sz w:val="32"/>
          <w:szCs w:val="32"/>
          <w:highlight w:val="none"/>
          <w:lang w:val="en-US" w:eastAsia="zh-CN" w:bidi="ar-SA"/>
        </w:rPr>
        <w:t>（3）比赛过程中因违规操作导致人员或设备的严重损伤，将以0分计。</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right="0" w:firstLine="627" w:firstLineChars="196"/>
        <w:jc w:val="both"/>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项目二：新能源汽车故障诊断与排除</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内容要求：重在考察选手的计划组织能力及纯电动汽车维护保养检修作业流程操作的规范性。按照新能源汽车安全防护要求，在规定时间内，参赛选手根据新标准《汽车维护、检测、诊断技术规范》（GB/T18344</w:t>
      </w:r>
      <w:r>
        <w:rPr>
          <w:rFonts w:hint="eastAsia" w:ascii="仿宋" w:hAnsi="仿宋" w:eastAsia="仿宋" w:cs="仿宋"/>
          <w:color w:val="auto"/>
          <w:sz w:val="32"/>
          <w:szCs w:val="32"/>
          <w:highlight w:val="none"/>
          <w:lang w:val="en-US" w:eastAsia="zh-CN"/>
        </w:rPr>
        <w:t>-2016</w:t>
      </w:r>
      <w:r>
        <w:rPr>
          <w:rFonts w:hint="eastAsia" w:ascii="仿宋" w:hAnsi="仿宋" w:eastAsia="仿宋" w:cs="仿宋"/>
          <w:color w:val="auto"/>
          <w:sz w:val="32"/>
          <w:szCs w:val="32"/>
          <w:highlight w:val="none"/>
          <w:lang w:eastAsia="zh-CN"/>
        </w:rPr>
        <w:t>）、新能源汽车厂家维修手册等相关技术要求，按照《新能源汽车高压系统故障诊断项目作业表》的作业顺序对指定车辆进行检修作业。作业中要求较熟练地查阅技术资料，正确地使用工量具和仪器设备，</w:t>
      </w:r>
      <w:r>
        <w:rPr>
          <w:rFonts w:hint="eastAsia" w:ascii="仿宋" w:hAnsi="仿宋" w:eastAsia="仿宋" w:cs="仿宋"/>
          <w:color w:val="auto"/>
          <w:sz w:val="32"/>
          <w:szCs w:val="32"/>
          <w:highlight w:val="none"/>
          <w:lang w:val="en-US" w:eastAsia="zh-CN"/>
        </w:rPr>
        <w:t>准确对车辆进行检查，</w:t>
      </w:r>
      <w:r>
        <w:rPr>
          <w:rFonts w:hint="eastAsia" w:ascii="仿宋" w:hAnsi="仿宋" w:eastAsia="仿宋" w:cs="仿宋"/>
          <w:color w:val="auto"/>
          <w:sz w:val="32"/>
          <w:szCs w:val="32"/>
          <w:highlight w:val="none"/>
          <w:lang w:eastAsia="zh-CN"/>
        </w:rPr>
        <w:t>准确测量技术参数，在工单上规范填写作业过程和测试数据，并找到故障点并排除故障，做到安全文明作业。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（三）评判标准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1.分数权重</w:t>
      </w:r>
    </w:p>
    <w:tbl>
      <w:tblPr>
        <w:tblStyle w:val="11"/>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506"/>
        <w:gridCol w:w="981"/>
        <w:gridCol w:w="135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
                <w:bCs/>
                <w:color w:val="auto"/>
                <w:kern w:val="0"/>
                <w:sz w:val="24"/>
                <w:highlight w:val="none"/>
              </w:rPr>
            </w:pPr>
            <w:r>
              <w:rPr>
                <w:rFonts w:hint="eastAsia" w:ascii="仿宋_GB2312" w:hAnsi="仿宋_GB2312" w:cs="仿宋_GB2312"/>
                <w:b/>
                <w:bCs/>
                <w:color w:val="auto"/>
                <w:kern w:val="0"/>
                <w:sz w:val="24"/>
                <w:highlight w:val="none"/>
              </w:rPr>
              <w:t>赛程</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
                <w:bCs/>
                <w:color w:val="auto"/>
                <w:kern w:val="0"/>
                <w:sz w:val="24"/>
                <w:highlight w:val="none"/>
              </w:rPr>
            </w:pPr>
            <w:r>
              <w:rPr>
                <w:rFonts w:hint="eastAsia" w:ascii="仿宋_GB2312" w:hAnsi="仿宋_GB2312" w:cs="仿宋_GB2312"/>
                <w:b/>
                <w:bCs/>
                <w:color w:val="auto"/>
                <w:kern w:val="0"/>
                <w:sz w:val="24"/>
                <w:highlight w:val="none"/>
              </w:rPr>
              <w:t>竞赛内容</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
                <w:bCs/>
                <w:color w:val="auto"/>
                <w:kern w:val="0"/>
                <w:sz w:val="24"/>
                <w:highlight w:val="none"/>
              </w:rPr>
            </w:pPr>
            <w:r>
              <w:rPr>
                <w:rFonts w:hint="eastAsia" w:ascii="仿宋_GB2312" w:hAnsi="仿宋_GB2312" w:cs="仿宋_GB2312"/>
                <w:b/>
                <w:bCs/>
                <w:color w:val="auto"/>
                <w:kern w:val="0"/>
                <w:sz w:val="24"/>
                <w:highlight w:val="none"/>
              </w:rPr>
              <w:t>配分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
                <w:bCs/>
                <w:color w:val="auto"/>
                <w:kern w:val="0"/>
                <w:sz w:val="24"/>
                <w:highlight w:val="none"/>
              </w:rPr>
            </w:pPr>
            <w:r>
              <w:rPr>
                <w:rFonts w:hint="eastAsia" w:ascii="仿宋_GB2312" w:hAnsi="仿宋_GB2312" w:cs="仿宋_GB2312"/>
                <w:b/>
                <w:bCs/>
                <w:color w:val="auto"/>
                <w:kern w:val="0"/>
                <w:sz w:val="24"/>
                <w:highlight w:val="none"/>
              </w:rPr>
              <w:t>分数权重</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
                <w:bCs/>
                <w:color w:val="auto"/>
                <w:kern w:val="0"/>
                <w:sz w:val="24"/>
                <w:highlight w:val="none"/>
              </w:rPr>
            </w:pPr>
            <w:r>
              <w:rPr>
                <w:rFonts w:hint="eastAsia" w:ascii="仿宋_GB2312" w:hAnsi="仿宋_GB2312" w:cs="仿宋_GB2312"/>
                <w:b/>
                <w:bCs/>
                <w:color w:val="auto"/>
                <w:kern w:val="0"/>
                <w:sz w:val="24"/>
                <w:highlight w:val="none"/>
              </w:rPr>
              <w:t>综合成绩占比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初赛</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理论知识</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100分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100%</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lang w:val="en-US" w:eastAsia="zh-CN"/>
              </w:rPr>
              <w:t>2</w:t>
            </w:r>
            <w:r>
              <w:rPr>
                <w:rFonts w:hint="eastAsia" w:ascii="仿宋_GB2312" w:hAnsi="仿宋_GB2312" w:cs="仿宋_GB2312"/>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决赛</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960" w:hanging="960" w:hangingChars="400"/>
              <w:jc w:val="center"/>
              <w:rPr>
                <w:rFonts w:ascii="仿宋_GB2312" w:hAnsi="仿宋_GB2312" w:cs="仿宋_GB2312"/>
                <w:bCs/>
                <w:color w:val="auto"/>
                <w:kern w:val="0"/>
                <w:sz w:val="24"/>
                <w:highlight w:val="none"/>
                <w:lang w:eastAsia="zh-Hans"/>
              </w:rPr>
            </w:pPr>
            <w:r>
              <w:rPr>
                <w:rFonts w:hint="eastAsia" w:ascii="仿宋_GB2312" w:hAnsi="仿宋_GB2312" w:cs="仿宋_GB2312"/>
                <w:bCs/>
                <w:color w:val="auto"/>
                <w:kern w:val="0"/>
                <w:sz w:val="24"/>
                <w:highlight w:val="none"/>
              </w:rPr>
              <w:t>项目一</w:t>
            </w:r>
            <w:r>
              <w:rPr>
                <w:rFonts w:hint="eastAsia" w:ascii="仿宋_GB2312" w:hAnsi="仿宋_GB2312" w:cs="仿宋_GB2312"/>
                <w:bCs/>
                <w:color w:val="auto"/>
                <w:kern w:val="0"/>
                <w:sz w:val="24"/>
                <w:highlight w:val="none"/>
                <w:lang w:eastAsia="zh-CN"/>
              </w:rPr>
              <w:t>：</w:t>
            </w:r>
            <w:r>
              <w:rPr>
                <w:rFonts w:hint="eastAsia" w:ascii="Calibri" w:hAnsi="Calibri" w:eastAsia="仿宋_GB2312" w:cs="仿宋_GB2312"/>
                <w:color w:val="auto"/>
                <w:kern w:val="0"/>
                <w:sz w:val="24"/>
                <w:highlight w:val="none"/>
                <w:lang w:val="en-US" w:eastAsia="zh-CN"/>
              </w:rPr>
              <w:t>电驱动总成装调与检修</w:t>
            </w:r>
            <w:r>
              <w:rPr>
                <w:rFonts w:ascii="Calibri" w:hAnsi="Calibri" w:eastAsia="仿宋_GB2312" w:cs="仿宋_GB2312"/>
                <w:color w:val="auto"/>
                <w:kern w:val="0"/>
                <w:sz w:val="24"/>
                <w:highlight w:val="none"/>
              </w:rPr>
              <w:t>技能竞赛</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lang w:val="en-US" w:eastAsia="zh-CN"/>
              </w:rPr>
              <w:t>45</w:t>
            </w:r>
            <w:r>
              <w:rPr>
                <w:rFonts w:hint="eastAsia" w:ascii="仿宋_GB2312" w:hAnsi="仿宋_GB2312" w:cs="仿宋_GB2312"/>
                <w:bCs/>
                <w:color w:val="auto"/>
                <w:kern w:val="0"/>
                <w:sz w:val="24"/>
                <w:highlight w:val="none"/>
              </w:rPr>
              <w:t>分</w:t>
            </w: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rPr>
              <w:t>100%</w:t>
            </w:r>
          </w:p>
        </w:tc>
        <w:tc>
          <w:tcPr>
            <w:tcW w:w="1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textAlignment w:val="center"/>
              <w:rPr>
                <w:rFonts w:ascii="华文仿宋" w:hAnsi="华文仿宋" w:eastAsia="华文仿宋" w:cs="华文仿宋"/>
                <w:color w:val="auto"/>
                <w:spacing w:val="-16"/>
                <w:sz w:val="24"/>
                <w:szCs w:val="28"/>
                <w:highlight w:val="none"/>
              </w:rPr>
            </w:pP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pacing w:line="400" w:lineRule="exact"/>
              <w:ind w:left="960" w:hanging="960" w:hangingChars="400"/>
              <w:jc w:val="both"/>
              <w:textAlignment w:val="center"/>
              <w:rPr>
                <w:rFonts w:ascii="华文仿宋" w:hAnsi="华文仿宋" w:eastAsia="华文仿宋" w:cs="华文仿宋"/>
                <w:color w:val="auto"/>
                <w:spacing w:val="-16"/>
                <w:sz w:val="24"/>
                <w:szCs w:val="28"/>
                <w:highlight w:val="none"/>
              </w:rPr>
            </w:pPr>
            <w:r>
              <w:rPr>
                <w:rFonts w:hint="eastAsia" w:ascii="仿宋_GB2312" w:hAnsi="仿宋_GB2312" w:eastAsia="仿宋_GB2312" w:cs="仿宋_GB2312"/>
                <w:bCs/>
                <w:color w:val="auto"/>
                <w:kern w:val="0"/>
                <w:sz w:val="24"/>
                <w:szCs w:val="24"/>
                <w:highlight w:val="none"/>
                <w:lang w:val="en-US" w:eastAsia="zh-CN" w:bidi="ar-SA"/>
              </w:rPr>
              <w:t>项目二</w:t>
            </w:r>
            <w:r>
              <w:rPr>
                <w:rFonts w:hint="eastAsia" w:ascii="仿宋_GB2312" w:hAnsi="仿宋_GB2312" w:cs="仿宋_GB2312"/>
                <w:bCs/>
                <w:color w:val="auto"/>
                <w:kern w:val="0"/>
                <w:sz w:val="24"/>
                <w:szCs w:val="24"/>
                <w:highlight w:val="none"/>
                <w:lang w:val="en-US" w:eastAsia="zh-CN" w:bidi="ar-SA"/>
              </w:rPr>
              <w:t>：</w:t>
            </w:r>
            <w:r>
              <w:rPr>
                <w:rFonts w:hint="eastAsia" w:ascii="仿宋_GB2312" w:hAnsi="仿宋_GB2312" w:eastAsia="仿宋_GB2312" w:cs="仿宋_GB2312"/>
                <w:bCs/>
                <w:color w:val="auto"/>
                <w:kern w:val="0"/>
                <w:sz w:val="24"/>
                <w:szCs w:val="24"/>
                <w:highlight w:val="none"/>
                <w:lang w:val="en-US" w:eastAsia="zh-CN" w:bidi="ar-SA"/>
              </w:rPr>
              <w:t>新能源汽车故障诊断与排除</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rPr>
                <w:rFonts w:ascii="仿宋_GB2312" w:hAnsi="仿宋_GB2312" w:cs="仿宋_GB2312"/>
                <w:bCs/>
                <w:color w:val="auto"/>
                <w:kern w:val="0"/>
                <w:sz w:val="24"/>
                <w:highlight w:val="none"/>
              </w:rPr>
            </w:pPr>
            <w:r>
              <w:rPr>
                <w:rFonts w:hint="eastAsia" w:ascii="仿宋_GB2312" w:hAnsi="仿宋_GB2312" w:cs="仿宋_GB2312"/>
                <w:bCs/>
                <w:color w:val="auto"/>
                <w:kern w:val="0"/>
                <w:sz w:val="24"/>
                <w:highlight w:val="none"/>
                <w:lang w:val="en-US" w:eastAsia="zh-CN"/>
              </w:rPr>
              <w:t>55</w:t>
            </w:r>
            <w:r>
              <w:rPr>
                <w:rFonts w:hint="eastAsia" w:ascii="仿宋_GB2312" w:hAnsi="仿宋_GB2312" w:cs="仿宋_GB2312"/>
                <w:bCs/>
                <w:color w:val="auto"/>
                <w:kern w:val="0"/>
                <w:sz w:val="24"/>
                <w:highlight w:val="none"/>
              </w:rPr>
              <w:t>分</w:t>
            </w:r>
          </w:p>
        </w:tc>
        <w:tc>
          <w:tcPr>
            <w:tcW w:w="13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textAlignment w:val="center"/>
              <w:rPr>
                <w:rFonts w:ascii="华文仿宋" w:hAnsi="华文仿宋" w:eastAsia="华文仿宋" w:cs="华文仿宋"/>
                <w:color w:val="auto"/>
                <w:spacing w:val="-16"/>
                <w:sz w:val="24"/>
                <w:szCs w:val="28"/>
                <w:highlight w:val="none"/>
              </w:rPr>
            </w:pPr>
          </w:p>
        </w:tc>
        <w:tc>
          <w:tcPr>
            <w:tcW w:w="1138"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textAlignment w:val="center"/>
              <w:rPr>
                <w:rFonts w:ascii="华文仿宋" w:hAnsi="华文仿宋" w:eastAsia="华文仿宋" w:cs="华文仿宋"/>
                <w:color w:val="auto"/>
                <w:spacing w:val="-16"/>
                <w:sz w:val="24"/>
                <w:szCs w:val="28"/>
                <w:highlight w:val="none"/>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2.评分标准</w:t>
      </w:r>
    </w:p>
    <w:p>
      <w:pPr>
        <w:pStyle w:val="19"/>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bookmarkStart w:id="0" w:name="_Hlk517772396"/>
      <w:r>
        <w:rPr>
          <w:rFonts w:hint="eastAsia" w:ascii="仿宋_GB2312" w:hAnsi="仿宋_GB2312" w:eastAsia="仿宋_GB2312" w:cs="仿宋_GB2312"/>
          <w:color w:val="auto"/>
          <w:sz w:val="32"/>
          <w:szCs w:val="32"/>
          <w:highlight w:val="none"/>
          <w:lang w:val="en-US" w:eastAsia="zh-CN"/>
        </w:rPr>
        <w:t>初赛成绩占20%</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pacing w:val="-6"/>
          <w:kern w:val="1"/>
          <w:sz w:val="32"/>
          <w:szCs w:val="32"/>
          <w:highlight w:val="none"/>
        </w:rPr>
        <w:t>题型为</w:t>
      </w:r>
      <w:r>
        <w:rPr>
          <w:rFonts w:hint="eastAsia" w:ascii="仿宋_GB2312" w:hAnsi="仿宋_GB2312" w:eastAsia="仿宋_GB2312" w:cs="仿宋_GB2312"/>
          <w:color w:val="auto"/>
          <w:spacing w:val="-6"/>
          <w:kern w:val="1"/>
          <w:sz w:val="32"/>
          <w:szCs w:val="32"/>
          <w:highlight w:val="none"/>
          <w:lang w:val="en-US" w:eastAsia="zh-CN"/>
        </w:rPr>
        <w:t>单选</w:t>
      </w:r>
      <w:r>
        <w:rPr>
          <w:rFonts w:hint="eastAsia" w:ascii="仿宋_GB2312" w:hAnsi="仿宋_GB2312" w:eastAsia="仿宋_GB2312" w:cs="仿宋_GB2312"/>
          <w:color w:val="auto"/>
          <w:spacing w:val="-6"/>
          <w:kern w:val="1"/>
          <w:sz w:val="32"/>
          <w:szCs w:val="32"/>
          <w:highlight w:val="none"/>
        </w:rPr>
        <w:t>题、</w:t>
      </w:r>
      <w:r>
        <w:rPr>
          <w:rFonts w:hint="eastAsia" w:ascii="仿宋_GB2312" w:hAnsi="仿宋_GB2312" w:eastAsia="仿宋_GB2312" w:cs="仿宋_GB2312"/>
          <w:color w:val="auto"/>
          <w:spacing w:val="-6"/>
          <w:kern w:val="1"/>
          <w:sz w:val="32"/>
          <w:szCs w:val="32"/>
          <w:highlight w:val="none"/>
          <w:lang w:val="en-US" w:eastAsia="zh-CN"/>
        </w:rPr>
        <w:t>多选</w:t>
      </w:r>
      <w:r>
        <w:rPr>
          <w:rFonts w:hint="eastAsia" w:ascii="仿宋_GB2312" w:hAnsi="仿宋_GB2312" w:eastAsia="仿宋_GB2312" w:cs="仿宋_GB2312"/>
          <w:color w:val="auto"/>
          <w:spacing w:val="-6"/>
          <w:kern w:val="1"/>
          <w:sz w:val="32"/>
          <w:szCs w:val="32"/>
          <w:highlight w:val="none"/>
        </w:rPr>
        <w:t>题、</w:t>
      </w:r>
      <w:r>
        <w:rPr>
          <w:rFonts w:hint="eastAsia" w:ascii="仿宋_GB2312" w:hAnsi="仿宋_GB2312" w:eastAsia="仿宋_GB2312" w:cs="仿宋_GB2312"/>
          <w:color w:val="auto"/>
          <w:spacing w:val="-6"/>
          <w:kern w:val="1"/>
          <w:sz w:val="32"/>
          <w:szCs w:val="32"/>
          <w:highlight w:val="none"/>
          <w:lang w:val="en-US" w:eastAsia="zh-CN"/>
        </w:rPr>
        <w:t>判断</w:t>
      </w:r>
      <w:r>
        <w:rPr>
          <w:rFonts w:hint="eastAsia" w:ascii="仿宋_GB2312" w:hAnsi="仿宋_GB2312" w:eastAsia="仿宋_GB2312" w:cs="仿宋_GB2312"/>
          <w:color w:val="auto"/>
          <w:spacing w:val="-6"/>
          <w:kern w:val="1"/>
          <w:sz w:val="32"/>
          <w:szCs w:val="32"/>
          <w:highlight w:val="none"/>
        </w:rPr>
        <w:t>题</w:t>
      </w:r>
      <w:r>
        <w:rPr>
          <w:rFonts w:hint="eastAsia" w:ascii="仿宋_GB2312" w:hAnsi="仿宋_GB2312" w:eastAsia="仿宋_GB2312" w:cs="仿宋_GB2312"/>
          <w:color w:val="auto"/>
          <w:spacing w:val="-6"/>
          <w:kern w:val="1"/>
          <w:sz w:val="32"/>
          <w:szCs w:val="32"/>
          <w:highlight w:val="none"/>
          <w:lang w:eastAsia="zh-CN"/>
        </w:rPr>
        <w:t>；</w:t>
      </w:r>
      <w:r>
        <w:rPr>
          <w:rFonts w:hint="eastAsia" w:ascii="仿宋_GB2312" w:hAnsi="仿宋_GB2312" w:eastAsia="仿宋_GB2312" w:cs="仿宋_GB2312"/>
          <w:color w:val="auto"/>
          <w:spacing w:val="-6"/>
          <w:kern w:val="1"/>
          <w:sz w:val="32"/>
          <w:szCs w:val="32"/>
          <w:highlight w:val="none"/>
          <w:lang w:val="en-US" w:eastAsia="zh-CN"/>
        </w:rPr>
        <w:t>单选</w:t>
      </w:r>
      <w:r>
        <w:rPr>
          <w:rFonts w:hint="eastAsia" w:ascii="仿宋_GB2312" w:hAnsi="仿宋_GB2312" w:eastAsia="仿宋_GB2312" w:cs="仿宋_GB2312"/>
          <w:color w:val="auto"/>
          <w:spacing w:val="-6"/>
          <w:kern w:val="1"/>
          <w:sz w:val="32"/>
          <w:szCs w:val="32"/>
          <w:highlight w:val="none"/>
        </w:rPr>
        <w:t>题共</w:t>
      </w:r>
      <w:r>
        <w:rPr>
          <w:rFonts w:hint="eastAsia" w:ascii="仿宋_GB2312" w:hAnsi="仿宋_GB2312" w:eastAsia="仿宋_GB2312" w:cs="仿宋_GB2312"/>
          <w:color w:val="auto"/>
          <w:spacing w:val="-6"/>
          <w:kern w:val="1"/>
          <w:sz w:val="32"/>
          <w:szCs w:val="32"/>
          <w:highlight w:val="none"/>
          <w:lang w:val="en-US" w:eastAsia="zh-CN"/>
        </w:rPr>
        <w:t>20</w:t>
      </w:r>
      <w:r>
        <w:rPr>
          <w:rFonts w:hint="eastAsia" w:ascii="仿宋_GB2312" w:hAnsi="仿宋_GB2312" w:eastAsia="仿宋_GB2312" w:cs="仿宋_GB2312"/>
          <w:color w:val="auto"/>
          <w:spacing w:val="-6"/>
          <w:kern w:val="1"/>
          <w:sz w:val="32"/>
          <w:szCs w:val="32"/>
          <w:highlight w:val="none"/>
        </w:rPr>
        <w:t>题，每题</w:t>
      </w:r>
      <w:r>
        <w:rPr>
          <w:rFonts w:hint="eastAsia" w:ascii="仿宋_GB2312" w:hAnsi="仿宋_GB2312" w:eastAsia="仿宋_GB2312" w:cs="仿宋_GB2312"/>
          <w:color w:val="auto"/>
          <w:spacing w:val="-6"/>
          <w:kern w:val="1"/>
          <w:sz w:val="32"/>
          <w:szCs w:val="32"/>
          <w:highlight w:val="none"/>
          <w:lang w:val="en-US" w:eastAsia="zh-CN"/>
        </w:rPr>
        <w:t>1</w:t>
      </w:r>
      <w:r>
        <w:rPr>
          <w:rFonts w:hint="eastAsia" w:ascii="仿宋_GB2312" w:hAnsi="仿宋_GB2312" w:eastAsia="仿宋_GB2312" w:cs="仿宋_GB2312"/>
          <w:color w:val="auto"/>
          <w:spacing w:val="-6"/>
          <w:kern w:val="1"/>
          <w:sz w:val="32"/>
          <w:szCs w:val="32"/>
          <w:highlight w:val="none"/>
        </w:rPr>
        <w:t>分；</w:t>
      </w:r>
      <w:r>
        <w:rPr>
          <w:rFonts w:hint="eastAsia" w:ascii="仿宋_GB2312" w:hAnsi="仿宋_GB2312" w:eastAsia="仿宋_GB2312" w:cs="仿宋_GB2312"/>
          <w:color w:val="auto"/>
          <w:spacing w:val="-6"/>
          <w:kern w:val="1"/>
          <w:sz w:val="32"/>
          <w:szCs w:val="32"/>
          <w:highlight w:val="none"/>
          <w:lang w:val="en-US" w:eastAsia="zh-CN"/>
        </w:rPr>
        <w:t>多选题</w:t>
      </w:r>
      <w:r>
        <w:rPr>
          <w:rFonts w:hint="eastAsia" w:ascii="仿宋_GB2312" w:hAnsi="仿宋_GB2312" w:eastAsia="仿宋_GB2312" w:cs="仿宋_GB2312"/>
          <w:color w:val="auto"/>
          <w:spacing w:val="-6"/>
          <w:kern w:val="1"/>
          <w:sz w:val="32"/>
          <w:szCs w:val="32"/>
          <w:highlight w:val="none"/>
        </w:rPr>
        <w:t>共</w:t>
      </w:r>
      <w:r>
        <w:rPr>
          <w:rFonts w:hint="eastAsia" w:ascii="仿宋_GB2312" w:hAnsi="仿宋_GB2312" w:eastAsia="仿宋_GB2312" w:cs="仿宋_GB2312"/>
          <w:color w:val="auto"/>
          <w:spacing w:val="-6"/>
          <w:kern w:val="1"/>
          <w:sz w:val="32"/>
          <w:szCs w:val="32"/>
          <w:highlight w:val="none"/>
          <w:lang w:val="en-US" w:eastAsia="zh-CN"/>
        </w:rPr>
        <w:t>10</w:t>
      </w:r>
      <w:r>
        <w:rPr>
          <w:rFonts w:hint="eastAsia" w:ascii="仿宋_GB2312" w:hAnsi="仿宋_GB2312" w:eastAsia="仿宋_GB2312" w:cs="仿宋_GB2312"/>
          <w:color w:val="auto"/>
          <w:spacing w:val="-6"/>
          <w:kern w:val="1"/>
          <w:sz w:val="32"/>
          <w:szCs w:val="32"/>
          <w:highlight w:val="none"/>
        </w:rPr>
        <w:t>题，每题</w:t>
      </w:r>
      <w:r>
        <w:rPr>
          <w:rFonts w:hint="eastAsia" w:ascii="仿宋_GB2312" w:hAnsi="仿宋_GB2312" w:eastAsia="仿宋_GB2312" w:cs="仿宋_GB2312"/>
          <w:color w:val="auto"/>
          <w:spacing w:val="-6"/>
          <w:kern w:val="1"/>
          <w:sz w:val="32"/>
          <w:szCs w:val="32"/>
          <w:highlight w:val="none"/>
          <w:lang w:val="en-US" w:eastAsia="zh-CN"/>
        </w:rPr>
        <w:t>2</w:t>
      </w:r>
      <w:r>
        <w:rPr>
          <w:rFonts w:hint="eastAsia" w:ascii="仿宋_GB2312" w:hAnsi="仿宋_GB2312" w:eastAsia="仿宋_GB2312" w:cs="仿宋_GB2312"/>
          <w:color w:val="auto"/>
          <w:spacing w:val="-6"/>
          <w:kern w:val="1"/>
          <w:sz w:val="32"/>
          <w:szCs w:val="32"/>
          <w:highlight w:val="none"/>
        </w:rPr>
        <w:t>分；</w:t>
      </w:r>
      <w:r>
        <w:rPr>
          <w:rFonts w:hint="eastAsia" w:ascii="仿宋_GB2312" w:hAnsi="仿宋_GB2312" w:eastAsia="仿宋_GB2312" w:cs="仿宋_GB2312"/>
          <w:color w:val="auto"/>
          <w:spacing w:val="-6"/>
          <w:kern w:val="1"/>
          <w:sz w:val="32"/>
          <w:szCs w:val="32"/>
          <w:highlight w:val="none"/>
          <w:lang w:val="en-US" w:eastAsia="zh-CN"/>
        </w:rPr>
        <w:t>判断</w:t>
      </w:r>
      <w:r>
        <w:rPr>
          <w:rFonts w:hint="eastAsia" w:ascii="仿宋_GB2312" w:hAnsi="仿宋_GB2312" w:eastAsia="仿宋_GB2312" w:cs="仿宋_GB2312"/>
          <w:color w:val="auto"/>
          <w:spacing w:val="-6"/>
          <w:kern w:val="1"/>
          <w:sz w:val="32"/>
          <w:szCs w:val="32"/>
          <w:highlight w:val="none"/>
        </w:rPr>
        <w:t>题共</w:t>
      </w:r>
      <w:r>
        <w:rPr>
          <w:rFonts w:hint="eastAsia" w:ascii="仿宋_GB2312" w:hAnsi="仿宋_GB2312" w:eastAsia="仿宋_GB2312" w:cs="仿宋_GB2312"/>
          <w:color w:val="auto"/>
          <w:spacing w:val="-6"/>
          <w:kern w:val="1"/>
          <w:sz w:val="32"/>
          <w:szCs w:val="32"/>
          <w:highlight w:val="none"/>
          <w:lang w:val="en-US" w:eastAsia="zh-CN"/>
        </w:rPr>
        <w:t>60</w:t>
      </w:r>
      <w:r>
        <w:rPr>
          <w:rFonts w:hint="eastAsia" w:ascii="仿宋_GB2312" w:hAnsi="仿宋_GB2312" w:eastAsia="仿宋_GB2312" w:cs="仿宋_GB2312"/>
          <w:color w:val="auto"/>
          <w:spacing w:val="-6"/>
          <w:kern w:val="1"/>
          <w:sz w:val="32"/>
          <w:szCs w:val="32"/>
          <w:highlight w:val="none"/>
        </w:rPr>
        <w:t>题，每题</w:t>
      </w:r>
      <w:r>
        <w:rPr>
          <w:rFonts w:hint="eastAsia" w:ascii="仿宋_GB2312" w:hAnsi="仿宋_GB2312" w:eastAsia="仿宋_GB2312" w:cs="仿宋_GB2312"/>
          <w:color w:val="auto"/>
          <w:spacing w:val="-6"/>
          <w:kern w:val="1"/>
          <w:sz w:val="32"/>
          <w:szCs w:val="32"/>
          <w:highlight w:val="none"/>
          <w:lang w:val="en-US" w:eastAsia="zh-CN"/>
        </w:rPr>
        <w:t>1</w:t>
      </w:r>
      <w:r>
        <w:rPr>
          <w:rFonts w:hint="eastAsia" w:ascii="仿宋_GB2312" w:hAnsi="仿宋_GB2312" w:eastAsia="仿宋_GB2312" w:cs="仿宋_GB2312"/>
          <w:color w:val="auto"/>
          <w:spacing w:val="-6"/>
          <w:kern w:val="1"/>
          <w:sz w:val="32"/>
          <w:szCs w:val="32"/>
          <w:highlight w:val="none"/>
        </w:rPr>
        <w:t>分；</w:t>
      </w:r>
      <w:r>
        <w:rPr>
          <w:rFonts w:hint="eastAsia" w:ascii="仿宋_GB2312" w:hAnsi="仿宋_GB2312" w:eastAsia="仿宋_GB2312" w:cs="仿宋_GB2312"/>
          <w:color w:val="auto"/>
          <w:spacing w:val="-6"/>
          <w:kern w:val="1"/>
          <w:sz w:val="32"/>
          <w:szCs w:val="32"/>
          <w:highlight w:val="none"/>
          <w:lang w:eastAsia="zh-CN"/>
        </w:rPr>
        <w:t>选择题</w:t>
      </w:r>
      <w:r>
        <w:rPr>
          <w:rFonts w:hint="eastAsia" w:ascii="仿宋_GB2312" w:hAnsi="仿宋_GB2312" w:eastAsia="仿宋_GB2312" w:cs="仿宋_GB2312"/>
          <w:color w:val="auto"/>
          <w:spacing w:val="-6"/>
          <w:kern w:val="1"/>
          <w:sz w:val="32"/>
          <w:szCs w:val="32"/>
          <w:highlight w:val="none"/>
        </w:rPr>
        <w:t>错选、多选或少选均不得分。</w:t>
      </w:r>
      <w:bookmarkEnd w:id="0"/>
      <w:bookmarkStart w:id="1" w:name="_Hlk51777241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决赛成绩占</w:t>
      </w:r>
      <w:r>
        <w:rPr>
          <w:rFonts w:hint="eastAsia" w:ascii="仿宋_GB2312" w:hAnsi="仿宋_GB2312" w:eastAsia="仿宋_GB2312" w:cs="仿宋_GB2312"/>
          <w:color w:val="auto"/>
          <w:kern w:val="2"/>
          <w:sz w:val="32"/>
          <w:szCs w:val="32"/>
          <w:highlight w:val="none"/>
          <w:lang w:val="en-US" w:eastAsia="zh-CN" w:bidi="ar-SA"/>
        </w:rPr>
        <w:t>80%，选</w:t>
      </w:r>
      <w:r>
        <w:rPr>
          <w:rFonts w:hint="eastAsia" w:ascii="仿宋_GB2312" w:hAnsi="仿宋_GB2312" w:eastAsia="仿宋_GB2312" w:cs="仿宋_GB2312"/>
          <w:color w:val="auto"/>
          <w:sz w:val="32"/>
          <w:szCs w:val="32"/>
          <w:highlight w:val="none"/>
        </w:rPr>
        <w:t>手按赛场提供的</w:t>
      </w:r>
      <w:r>
        <w:rPr>
          <w:rFonts w:hint="eastAsia" w:ascii="仿宋_GB2312" w:hAnsi="仿宋_GB2312" w:eastAsia="仿宋_GB2312" w:cs="仿宋_GB2312"/>
          <w:color w:val="auto"/>
          <w:sz w:val="32"/>
          <w:szCs w:val="32"/>
          <w:highlight w:val="none"/>
          <w:lang w:val="en-US" w:eastAsia="zh-CN"/>
        </w:rPr>
        <w:t>实操</w:t>
      </w:r>
      <w:r>
        <w:rPr>
          <w:rFonts w:hint="eastAsia" w:ascii="仿宋_GB2312" w:hAnsi="仿宋_GB2312" w:eastAsia="仿宋_GB2312" w:cs="仿宋_GB2312"/>
          <w:color w:val="auto"/>
          <w:sz w:val="32"/>
          <w:szCs w:val="32"/>
          <w:highlight w:val="none"/>
        </w:rPr>
        <w:t>任务书</w:t>
      </w:r>
      <w:r>
        <w:rPr>
          <w:rFonts w:hint="eastAsia" w:ascii="仿宋_GB2312" w:hAnsi="仿宋_GB2312" w:cs="仿宋_GB2312"/>
          <w:color w:val="auto"/>
          <w:sz w:val="32"/>
          <w:szCs w:val="32"/>
          <w:highlight w:val="none"/>
          <w:lang w:val="en-US" w:eastAsia="zh-CN"/>
        </w:rPr>
        <w:t>完成实际操作，</w:t>
      </w:r>
      <w:r>
        <w:rPr>
          <w:rFonts w:hint="eastAsia" w:ascii="仿宋_GB2312" w:hAnsi="仿宋_GB2312" w:eastAsia="仿宋_GB2312" w:cs="仿宋_GB2312"/>
          <w:color w:val="auto"/>
          <w:sz w:val="32"/>
          <w:szCs w:val="32"/>
          <w:highlight w:val="none"/>
        </w:rPr>
        <w:t>评分标准</w:t>
      </w:r>
      <w:bookmarkEnd w:id="1"/>
      <w:r>
        <w:rPr>
          <w:rFonts w:hint="eastAsia" w:ascii="仿宋_GB2312" w:hAnsi="仿宋_GB2312" w:eastAsia="仿宋_GB2312" w:cs="仿宋_GB2312"/>
          <w:color w:val="auto"/>
          <w:sz w:val="32"/>
          <w:szCs w:val="32"/>
          <w:highlight w:val="none"/>
          <w:lang w:val="en-US" w:eastAsia="zh-CN"/>
        </w:rPr>
        <w:t>为：</w:t>
      </w:r>
    </w:p>
    <w:tbl>
      <w:tblPr>
        <w:tblStyle w:val="10"/>
        <w:tblpPr w:leftFromText="180" w:rightFromText="180" w:vertAnchor="text" w:horzAnchor="page" w:tblpXSpec="center" w:tblpY="292"/>
        <w:tblOverlap w:val="never"/>
        <w:tblW w:w="7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510"/>
        <w:gridCol w:w="4597"/>
        <w:gridCol w:w="9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序号</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rPr>
              <w:t>评分项目</w:t>
            </w:r>
          </w:p>
        </w:tc>
        <w:tc>
          <w:tcPr>
            <w:tcW w:w="4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rPr>
              <w:t>评分标准</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rPr>
              <w:t>配分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rPr>
              <w:t>项目一</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lang w:eastAsia="zh-Hans"/>
              </w:rPr>
            </w:pPr>
            <w:r>
              <w:rPr>
                <w:rFonts w:hint="eastAsia" w:ascii="Calibri" w:hAnsi="Calibri" w:eastAsia="仿宋_GB2312" w:cs="仿宋_GB2312"/>
                <w:color w:val="auto"/>
                <w:kern w:val="0"/>
                <w:sz w:val="24"/>
                <w:highlight w:val="none"/>
                <w:lang w:val="en-US" w:eastAsia="zh-CN"/>
              </w:rPr>
              <w:t>电驱动总成装调与检修</w:t>
            </w:r>
            <w:r>
              <w:rPr>
                <w:rFonts w:ascii="Calibri" w:hAnsi="Calibri" w:eastAsia="仿宋_GB2312" w:cs="仿宋_GB2312"/>
                <w:color w:val="auto"/>
                <w:kern w:val="0"/>
                <w:sz w:val="24"/>
                <w:highlight w:val="none"/>
              </w:rPr>
              <w:t>技能竞赛</w:t>
            </w:r>
          </w:p>
        </w:tc>
        <w:tc>
          <w:tcPr>
            <w:tcW w:w="4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CN"/>
              </w:rPr>
            </w:pPr>
            <w:r>
              <w:rPr>
                <w:rFonts w:hint="eastAsia" w:ascii="Calibri" w:hAnsi="Calibri" w:eastAsia="仿宋_GB2312" w:cs="仿宋_GB2312"/>
                <w:color w:val="auto"/>
                <w:kern w:val="0"/>
                <w:sz w:val="24"/>
                <w:highlight w:val="none"/>
                <w:lang w:val="en-US" w:eastAsia="zh-CN"/>
              </w:rPr>
              <w:t>—驱动力总成外观检查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CN"/>
              </w:rPr>
            </w:pPr>
            <w:r>
              <w:rPr>
                <w:rFonts w:hint="eastAsia" w:ascii="Calibri" w:hAnsi="Calibri" w:eastAsia="仿宋_GB2312" w:cs="仿宋_GB2312"/>
                <w:color w:val="auto"/>
                <w:kern w:val="0"/>
                <w:sz w:val="24"/>
                <w:highlight w:val="none"/>
                <w:lang w:val="en-US" w:eastAsia="zh-CN"/>
              </w:rPr>
              <w:t>—铭牌标识检查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Hans"/>
              </w:rPr>
            </w:pPr>
            <w:r>
              <w:rPr>
                <w:rFonts w:hint="eastAsia" w:ascii="Calibri" w:hAnsi="Calibri" w:eastAsia="仿宋_GB2312" w:cs="仿宋_GB2312"/>
                <w:color w:val="auto"/>
                <w:kern w:val="0"/>
                <w:sz w:val="24"/>
                <w:highlight w:val="none"/>
                <w:lang w:val="en-US" w:eastAsia="zh-CN"/>
              </w:rPr>
              <w:t>—驱动电机空转检查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CN"/>
              </w:rPr>
            </w:pPr>
            <w:r>
              <w:rPr>
                <w:rFonts w:hint="eastAsia" w:ascii="Calibri" w:hAnsi="Calibri" w:eastAsia="仿宋_GB2312" w:cs="仿宋_GB2312"/>
                <w:color w:val="auto"/>
                <w:kern w:val="0"/>
                <w:sz w:val="24"/>
                <w:highlight w:val="none"/>
                <w:lang w:val="en-US" w:eastAsia="zh-CN"/>
              </w:rPr>
              <w:t>—电机冷却回路密封性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Hans"/>
              </w:rPr>
            </w:pPr>
            <w:r>
              <w:rPr>
                <w:rFonts w:hint="eastAsia" w:ascii="Calibri" w:hAnsi="Calibri" w:eastAsia="仿宋_GB2312" w:cs="仿宋_GB2312"/>
                <w:color w:val="auto"/>
                <w:kern w:val="0"/>
                <w:sz w:val="24"/>
                <w:highlight w:val="none"/>
                <w:lang w:val="en-US" w:eastAsia="zh-CN"/>
              </w:rPr>
              <w:t>—电机冷态绝缘电阻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CN"/>
              </w:rPr>
            </w:pPr>
            <w:r>
              <w:rPr>
                <w:rFonts w:hint="eastAsia" w:ascii="Calibri" w:hAnsi="Calibri" w:eastAsia="仿宋_GB2312" w:cs="仿宋_GB2312"/>
                <w:color w:val="auto"/>
                <w:kern w:val="0"/>
                <w:sz w:val="24"/>
                <w:highlight w:val="none"/>
                <w:lang w:val="en-US" w:eastAsia="zh-CN"/>
              </w:rPr>
              <w:t>—电机绕组短路检查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Hans"/>
              </w:rPr>
            </w:pPr>
            <w:r>
              <w:rPr>
                <w:rFonts w:hint="eastAsia" w:ascii="Calibri" w:hAnsi="Calibri" w:eastAsia="仿宋_GB2312" w:cs="仿宋_GB2312"/>
                <w:color w:val="auto"/>
                <w:kern w:val="0"/>
                <w:sz w:val="24"/>
                <w:highlight w:val="none"/>
                <w:lang w:val="en-US" w:eastAsia="zh-CN"/>
              </w:rPr>
              <w:t>—电机绕组断路检查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Hans"/>
              </w:rPr>
            </w:pPr>
            <w:r>
              <w:rPr>
                <w:rFonts w:hint="eastAsia" w:ascii="Calibri" w:hAnsi="Calibri" w:eastAsia="仿宋_GB2312" w:cs="仿宋_GB2312"/>
                <w:color w:val="auto"/>
                <w:kern w:val="0"/>
                <w:sz w:val="24"/>
                <w:highlight w:val="none"/>
                <w:lang w:val="en-US" w:eastAsia="zh-CN"/>
              </w:rPr>
              <w:t>—电机旋变传感器绕组阻值检查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仿宋_GB2312" w:cs="仿宋_GB2312"/>
                <w:color w:val="auto"/>
                <w:kern w:val="0"/>
                <w:sz w:val="24"/>
                <w:highlight w:val="none"/>
                <w:lang w:val="en-US" w:eastAsia="zh-CN"/>
              </w:rPr>
            </w:pPr>
            <w:r>
              <w:rPr>
                <w:rFonts w:hint="eastAsia" w:ascii="Calibri" w:hAnsi="Calibri" w:eastAsia="仿宋_GB2312" w:cs="仿宋_GB2312"/>
                <w:color w:val="auto"/>
                <w:kern w:val="0"/>
                <w:sz w:val="24"/>
                <w:highlight w:val="none"/>
                <w:lang w:val="en-US" w:eastAsia="zh-CN"/>
              </w:rPr>
              <w:t>—电机温度传感器阻值检查</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lang w:val="en-US" w:eastAsia="zh-CN"/>
              </w:rPr>
              <w:t>45</w:t>
            </w:r>
            <w:r>
              <w:rPr>
                <w:rFonts w:hint="eastAsia" w:ascii="仿宋_GB2312" w:hAnsi="仿宋_GB2312" w:cs="仿宋_GB2312"/>
                <w:color w:val="auto"/>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highlight w:val="none"/>
                <w:lang w:val="en-US" w:eastAsia="zh-CN"/>
              </w:rPr>
              <w:t>序号</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highlight w:val="none"/>
              </w:rPr>
              <w:t>评分项目</w:t>
            </w:r>
          </w:p>
        </w:tc>
        <w:tc>
          <w:tcPr>
            <w:tcW w:w="4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highlight w:val="none"/>
              </w:rPr>
              <w:t>评分标准</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highlight w:val="none"/>
              </w:rPr>
              <w:t>配分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0" w:hRule="atLeast"/>
          <w:jc w:val="center"/>
        </w:trPr>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项目二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lang w:val="en-US" w:eastAsia="zh-CN"/>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lang w:eastAsia="zh-Hans"/>
              </w:rPr>
            </w:pPr>
            <w:r>
              <w:rPr>
                <w:rFonts w:hint="eastAsia" w:ascii="仿宋_GB2312" w:hAnsi="仿宋_GB2312" w:eastAsia="仿宋_GB2312" w:cs="仿宋_GB2312"/>
                <w:bCs/>
                <w:color w:val="auto"/>
                <w:kern w:val="0"/>
                <w:sz w:val="24"/>
                <w:szCs w:val="24"/>
                <w:highlight w:val="none"/>
                <w:lang w:val="en-US" w:eastAsia="zh-CN" w:bidi="ar-SA"/>
              </w:rPr>
              <w:t>新能源汽车故障诊断与排除</w:t>
            </w:r>
          </w:p>
        </w:tc>
        <w:tc>
          <w:tcPr>
            <w:tcW w:w="4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—车辆铭牌标识检查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Hans"/>
              </w:rPr>
            </w:pPr>
            <w:r>
              <w:rPr>
                <w:rFonts w:hint="eastAsia" w:ascii="仿宋_GB2312" w:hAnsi="仿宋_GB2312" w:cs="仿宋_GB2312"/>
                <w:color w:val="auto"/>
                <w:sz w:val="24"/>
                <w:highlight w:val="none"/>
                <w:lang w:val="en-US" w:eastAsia="zh-Hans"/>
              </w:rPr>
              <w:t>一</w:t>
            </w:r>
            <w:r>
              <w:rPr>
                <w:rFonts w:hint="eastAsia" w:ascii="仿宋_GB2312" w:hAnsi="仿宋_GB2312" w:cs="仿宋_GB2312"/>
                <w:color w:val="auto"/>
                <w:sz w:val="24"/>
                <w:highlight w:val="none"/>
                <w:lang w:val="en-US" w:eastAsia="zh-CN"/>
              </w:rPr>
              <w:t>故障现象确认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Hans"/>
              </w:rPr>
            </w:pPr>
            <w:r>
              <w:rPr>
                <w:rFonts w:hint="eastAsia" w:ascii="仿宋_GB2312" w:hAnsi="仿宋_GB2312" w:cs="仿宋_GB2312"/>
                <w:color w:val="auto"/>
                <w:sz w:val="24"/>
                <w:highlight w:val="none"/>
                <w:lang w:val="en-US" w:eastAsia="zh-CN"/>
              </w:rPr>
              <w:t>—模块通讯状态及故障码检查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—正确读取数据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—清除故障码并再次读取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—确定故障范围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—基本检查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 部件/电测试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—故障部位确认和排除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Hans"/>
              </w:rPr>
            </w:pPr>
            <w:r>
              <w:rPr>
                <w:rFonts w:hint="eastAsia" w:ascii="仿宋_GB2312" w:hAnsi="仿宋_GB2312" w:cs="仿宋_GB2312"/>
                <w:color w:val="auto"/>
                <w:sz w:val="24"/>
                <w:highlight w:val="none"/>
                <w:lang w:val="en-US" w:eastAsia="zh-CN"/>
              </w:rPr>
              <w:t>—维修后故障代码读取，并填写读取结果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—与原故障相关数据检查结果</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仿宋_GB2312" w:cs="仿宋_GB2312"/>
                <w:color w:val="auto"/>
                <w:sz w:val="24"/>
                <w:highlight w:val="none"/>
                <w:lang w:val="en-US" w:eastAsia="zh-CN"/>
              </w:rPr>
              <w:t>—维修后的功能操作确认并填写结果</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lang w:val="en-US" w:eastAsia="zh-CN"/>
              </w:rPr>
              <w:t>55</w:t>
            </w:r>
            <w:r>
              <w:rPr>
                <w:rFonts w:hint="eastAsia" w:ascii="仿宋_GB2312" w:hAnsi="仿宋_GB2312" w:cs="仿宋_GB2312"/>
                <w:color w:val="auto"/>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70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rPr>
              <w:t>合 计</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cs="仿宋_GB2312"/>
                <w:color w:val="auto"/>
                <w:sz w:val="24"/>
                <w:highlight w:val="none"/>
              </w:rPr>
            </w:pPr>
            <w:r>
              <w:rPr>
                <w:rFonts w:hint="eastAsia" w:ascii="仿宋_GB2312" w:hAnsi="仿宋_GB2312" w:cs="仿宋_GB2312"/>
                <w:color w:val="auto"/>
                <w:sz w:val="24"/>
                <w:highlight w:val="none"/>
                <w:lang w:val="en-US" w:eastAsia="zh-CN"/>
              </w:rPr>
              <w:t>100</w:t>
            </w:r>
            <w:r>
              <w:rPr>
                <w:rFonts w:hint="eastAsia" w:ascii="仿宋_GB2312" w:hAnsi="仿宋_GB2312" w:cs="仿宋_GB2312"/>
                <w:color w:val="auto"/>
                <w:sz w:val="24"/>
                <w:highlight w:val="none"/>
              </w:rPr>
              <w:t>分</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3.评判方法</w:t>
      </w:r>
    </w:p>
    <w:p>
      <w:pPr>
        <w:spacing w:line="580" w:lineRule="exact"/>
        <w:ind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仿宋_GB2312" w:hAnsi="仿宋_GB2312" w:cs="仿宋_GB2312"/>
          <w:color w:val="auto"/>
          <w:szCs w:val="32"/>
          <w:highlight w:val="none"/>
        </w:rPr>
        <w:t>初赛成绩由计算机系统自动判分，选手初赛成绩以得分高低排名。决赛由裁判组依据参赛选手的作品按竞赛评分标准进行评分，执委会工作人员对分数进行复核裁判组对最终成绩签字确认。</w:t>
      </w:r>
      <w:r>
        <w:rPr>
          <w:rFonts w:hint="eastAsia" w:ascii="方正仿宋_GB2312" w:hAnsi="方正仿宋_GB2312" w:eastAsia="方正仿宋_GB2312" w:cs="方正仿宋_GB2312"/>
          <w:color w:val="auto"/>
          <w:sz w:val="32"/>
          <w:szCs w:val="32"/>
          <w:highlight w:val="none"/>
          <w:lang w:val="en-US" w:eastAsia="zh-CN"/>
        </w:rPr>
        <w:t>选手最终名次依据初赛和决赛两部分成绩按比例累加的综合成绩进行排名。其中初赛成绩占20%、决赛成绩占80%，参赛选手赛后综合成绩=初赛成绩*20%+决赛成绩*80%。</w:t>
      </w:r>
      <w:r>
        <w:rPr>
          <w:rFonts w:hint="eastAsia" w:ascii="仿宋" w:hAnsi="仿宋" w:eastAsia="仿宋" w:cs="仿宋"/>
          <w:color w:val="auto"/>
          <w:sz w:val="32"/>
          <w:szCs w:val="32"/>
          <w:highlight w:val="none"/>
        </w:rPr>
        <w:t>当综合成绩相同时，以决赛成绩高者名次在前，若仍相同时，决赛用时短者名次在前。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bCs/>
          <w:color w:val="auto"/>
          <w:sz w:val="32"/>
          <w:szCs w:val="32"/>
          <w:highlight w:val="none"/>
        </w:rPr>
      </w:pPr>
      <w:r>
        <w:rPr>
          <w:rFonts w:hint="eastAsia" w:eastAsia="黑体" w:cs="Times New Roman"/>
          <w:bCs/>
          <w:color w:val="auto"/>
          <w:sz w:val="32"/>
          <w:szCs w:val="32"/>
          <w:highlight w:val="none"/>
          <w:lang w:val="en-US" w:eastAsia="zh-CN"/>
        </w:rPr>
        <w:t>三</w:t>
      </w:r>
      <w:r>
        <w:rPr>
          <w:rFonts w:ascii="Times New Roman" w:hAnsi="Times New Roman" w:eastAsia="黑体" w:cs="Times New Roman"/>
          <w:bCs/>
          <w:color w:val="auto"/>
          <w:sz w:val="32"/>
          <w:szCs w:val="32"/>
          <w:highlight w:val="none"/>
        </w:rPr>
        <w:t>、竞赛场地、设施设备等安排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b w:val="0"/>
          <w:bCs w:val="0"/>
          <w:lang w:val="en-US" w:eastAsia="zh-CN"/>
        </w:rPr>
      </w:pPr>
      <w:r>
        <w:rPr>
          <w:rFonts w:hint="default" w:eastAsia="楷体_GB2312" w:cs="Times New Roman"/>
          <w:b w:val="0"/>
          <w:bCs w:val="0"/>
          <w:color w:val="auto"/>
          <w:sz w:val="32"/>
          <w:szCs w:val="32"/>
          <w:highlight w:val="none"/>
          <w:lang w:val="en-US" w:eastAsia="zh-CN"/>
        </w:rPr>
        <w:t>（一）赛场规格要求</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highlight w:val="none"/>
          <w:lang w:eastAsia="zh-CN"/>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项目一：电驱动总成装调与检修 </w:t>
      </w:r>
    </w:p>
    <w:p>
      <w:pPr>
        <w:pStyle w:val="7"/>
        <w:bidi w:val="0"/>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 xml:space="preserve">                            </w:t>
      </w:r>
      <w:r>
        <w:rPr>
          <w:rFonts w:ascii="Times New Roman" w:hAnsi="Times New Roman"/>
          <w:color w:val="auto"/>
          <w:highlight w:val="none"/>
        </w:rPr>
        <mc:AlternateContent>
          <mc:Choice Requires="wps">
            <w:drawing>
              <wp:inline distT="0" distB="0" distL="114300" distR="114300">
                <wp:extent cx="1724660" cy="1845945"/>
                <wp:effectExtent l="4445" t="5080" r="23495" b="15875"/>
                <wp:docPr id="6" name="文本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wps:cNvSpPr>
                      <wps:spPr>
                        <a:xfrm>
                          <a:off x="0" y="0"/>
                          <a:ext cx="1724660" cy="1845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ind w:right="320" w:right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A </w:t>
                            </w:r>
                            <w:r>
                              <w:rPr>
                                <w:rFonts w:hint="eastAsia" w:ascii="仿宋_GB2312" w:hAnsi="仿宋_GB2312" w:eastAsia="仿宋_GB2312" w:cs="仿宋_GB2312"/>
                                <w:sz w:val="24"/>
                                <w:szCs w:val="24"/>
                                <w:lang w:val="en-US" w:eastAsia="zh-CN"/>
                              </w:rPr>
                              <w:t>电驱动总成装配调试平台</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 动力电源</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 学生桌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 工作台</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 裁判桌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 警示牌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 气源、电源</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 干粉灭火器（2个）</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 垃圾桶</w:t>
                            </w:r>
                          </w:p>
                        </w:txbxContent>
                      </wps:txbx>
                      <wps:bodyPr upright="1"/>
                    </wps:wsp>
                  </a:graphicData>
                </a:graphic>
              </wp:inline>
            </w:drawing>
          </mc:Choice>
          <mc:Fallback>
            <w:pict>
              <v:shape id="_x0000_s1026" o:spid="_x0000_s1026" o:spt="202" type="#_x0000_t202" style="height:145.35pt;width:135.8pt;" fillcolor="#FFFFFF" filled="t" stroked="t" coordsize="21600,21600" o:gfxdata="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RUeZ21QAAAAUBAAAPAAAAAAAAAAEAIAAAADgAAABkcnMvZG93&#10;bnJldi54bWxQSwECFAAUAAAACACHTuJAcv7JwSYCAABtBAAADgAAAAAAAAABACAAAAA6AQAAZHJz&#10;L2Uyb0RvYy54bWxQSwUGAAAAAAYABgBZAQAA0gUAAAAA&#10;">
                <v:fill on="t" focussize="0,0"/>
                <v:stroke color="#000000" joinstyle="miter"/>
                <v:imagedata o:title=""/>
                <o:lock v:ext="edit" rotation="t" aspectratio="t"/>
                <v:textbox>
                  <w:txbxContent>
                    <w:p>
                      <w:pPr>
                        <w:adjustRightInd w:val="0"/>
                        <w:snapToGrid w:val="0"/>
                        <w:spacing w:line="280" w:lineRule="exact"/>
                        <w:ind w:right="320" w:right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A </w:t>
                      </w:r>
                      <w:r>
                        <w:rPr>
                          <w:rFonts w:hint="eastAsia" w:ascii="仿宋_GB2312" w:hAnsi="仿宋_GB2312" w:eastAsia="仿宋_GB2312" w:cs="仿宋_GB2312"/>
                          <w:sz w:val="24"/>
                          <w:szCs w:val="24"/>
                          <w:lang w:val="en-US" w:eastAsia="zh-CN"/>
                        </w:rPr>
                        <w:t>电驱动总成装配调试平台</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 动力电源</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 学生桌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 工作台</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 裁判桌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 警示牌</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 气源、电源</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 干粉灭火器（2个）</w:t>
                      </w:r>
                    </w:p>
                    <w:p>
                      <w:pPr>
                        <w:adjustRightInd w:val="0"/>
                        <w:snapToGrid w:val="0"/>
                        <w:spacing w:line="280" w:lineRule="exact"/>
                        <w:ind w:right="320" w:right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 垃圾桶</w:t>
                      </w:r>
                    </w:p>
                  </w:txbxContent>
                </v:textbox>
                <w10:wrap type="none"/>
                <w10:anchorlock/>
              </v:shape>
            </w:pict>
          </mc:Fallback>
        </mc:AlternateContent>
      </w:r>
      <w:r>
        <w:rPr>
          <w:color w:val="auto"/>
          <w:highlight w:val="none"/>
        </w:rPr>
        <w:drawing>
          <wp:inline distT="0" distB="0" distL="114935" distR="114935">
            <wp:extent cx="3099435" cy="1635125"/>
            <wp:effectExtent l="0" t="0" r="5715" b="3175"/>
            <wp:docPr id="7" name="图片 9"/>
            <wp:cNvGraphicFramePr/>
            <a:graphic xmlns:a="http://schemas.openxmlformats.org/drawingml/2006/main">
              <a:graphicData uri="http://schemas.openxmlformats.org/drawingml/2006/picture">
                <pic:pic xmlns:pic="http://schemas.openxmlformats.org/drawingml/2006/picture">
                  <pic:nvPicPr>
                    <pic:cNvPr id="7" name="图片 9"/>
                    <pic:cNvPicPr preferRelativeResize="0"/>
                  </pic:nvPicPr>
                  <pic:blipFill>
                    <a:blip r:embed="rId7"/>
                    <a:stretch>
                      <a:fillRect/>
                    </a:stretch>
                  </pic:blipFill>
                  <pic:spPr>
                    <a:xfrm>
                      <a:off x="0" y="0"/>
                      <a:ext cx="3099435" cy="1635125"/>
                    </a:xfrm>
                    <a:prstGeom prst="rect">
                      <a:avLst/>
                    </a:prstGeom>
                    <a:noFill/>
                    <a:ln>
                      <a:noFill/>
                    </a:ln>
                  </pic:spPr>
                </pic:pic>
              </a:graphicData>
            </a:graphic>
          </wp:inline>
        </w:drawing>
      </w:r>
      <w:r>
        <w:rPr>
          <w:rFonts w:hint="eastAsia" w:ascii="Times New Roman" w:hAnsi="Times New Roman" w:eastAsia="仿宋_GB2312"/>
          <w:color w:val="auto"/>
          <w:highlight w:val="none"/>
          <w:lang w:val="en-US" w:eastAsia="zh-CN"/>
        </w:rPr>
        <w:t xml:space="preserve">           </w:t>
      </w:r>
    </w:p>
    <w:p>
      <w:pPr>
        <w:pStyle w:val="7"/>
        <w:bidi w:val="0"/>
        <w:rPr>
          <w:rFonts w:hint="eastAsia" w:ascii="仿宋" w:hAnsi="仿宋" w:eastAsia="仿宋" w:cs="仿宋"/>
          <w:b/>
          <w:bCs/>
          <w:color w:val="auto"/>
          <w:kern w:val="2"/>
          <w:sz w:val="32"/>
          <w:szCs w:val="32"/>
          <w:highlight w:val="none"/>
          <w:lang w:val="en-US" w:eastAsia="zh-CN" w:bidi="ar-SA"/>
        </w:rPr>
      </w:pPr>
      <w:r>
        <w:rPr>
          <w:rFonts w:hint="eastAsia" w:ascii="Times New Roman" w:hAnsi="Times New Roman" w:eastAsia="仿宋_GB2312"/>
          <w:color w:val="auto"/>
          <w:highlight w:val="none"/>
          <w:lang w:val="en-US" w:eastAsia="zh-CN"/>
        </w:rPr>
        <w:t xml:space="preserve">        </w:t>
      </w:r>
      <w:r>
        <w:rPr>
          <w:rFonts w:hint="eastAsia"/>
          <w:color w:val="auto"/>
          <w:highlight w:val="none"/>
          <w:lang w:val="en-US" w:eastAsia="zh-CN"/>
        </w:rPr>
        <w:t xml:space="preserve">                                                                    </w:t>
      </w:r>
    </w:p>
    <w:p>
      <w:pPr>
        <w:pStyle w:val="9"/>
        <w:ind w:left="0" w:leftChars="0" w:firstLine="0" w:firstLineChars="0"/>
        <w:rPr>
          <w:rFonts w:hint="eastAsia" w:ascii="仿宋" w:hAnsi="仿宋" w:eastAsia="仿宋" w:cs="仿宋"/>
          <w:b/>
          <w:bCs/>
          <w:color w:val="auto"/>
          <w:kern w:val="2"/>
          <w:sz w:val="32"/>
          <w:szCs w:val="32"/>
          <w:highlight w:val="none"/>
          <w:lang w:val="en-US" w:eastAsia="zh-CN" w:bidi="ar-SA"/>
        </w:rPr>
      </w:pPr>
    </w:p>
    <w:p>
      <w:pPr>
        <w:pStyle w:val="9"/>
        <w:tabs>
          <w:tab w:val="left" w:pos="2280"/>
        </w:tabs>
        <w:ind w:left="0" w:leftChars="0" w:firstLine="2108" w:firstLineChars="1400"/>
        <w:rPr>
          <w:rFonts w:hint="default" w:ascii="仿宋" w:hAnsi="仿宋" w:eastAsia="仿宋" w:cs="仿宋"/>
          <w:b/>
          <w:bCs/>
          <w:color w:val="auto"/>
          <w:kern w:val="2"/>
          <w:sz w:val="15"/>
          <w:szCs w:val="15"/>
          <w:highlight w:val="none"/>
          <w:lang w:val="en-US" w:eastAsia="zh-CN" w:bidi="ar-SA"/>
        </w:rPr>
      </w:pPr>
      <w:r>
        <w:rPr>
          <w:rFonts w:hint="eastAsia" w:ascii="仿宋" w:hAnsi="仿宋" w:eastAsia="仿宋" w:cs="仿宋"/>
          <w:b/>
          <w:bCs/>
          <w:color w:val="auto"/>
          <w:kern w:val="2"/>
          <w:sz w:val="15"/>
          <w:szCs w:val="15"/>
          <w:highlight w:val="none"/>
          <w:lang w:val="en-US" w:eastAsia="zh-CN" w:bidi="ar-SA"/>
        </w:rPr>
        <w:t>工位1                                           工位2</w:t>
      </w:r>
    </w:p>
    <w:p>
      <w:pPr>
        <w:pStyle w:val="9"/>
        <w:ind w:left="0" w:leftChars="0" w:firstLine="0" w:firstLineChars="0"/>
        <w:rPr>
          <w:rFonts w:hint="eastAsia" w:ascii="仿宋" w:hAnsi="仿宋" w:eastAsia="仿宋" w:cs="仿宋"/>
          <w:b/>
          <w:bCs/>
          <w:color w:val="auto"/>
          <w:kern w:val="2"/>
          <w:sz w:val="32"/>
          <w:szCs w:val="32"/>
          <w:highlight w:val="none"/>
          <w:lang w:val="en-US" w:eastAsia="zh-CN" w:bidi="ar-SA"/>
        </w:rPr>
      </w:pPr>
      <w:r>
        <w:rPr>
          <w:color w:val="auto"/>
          <w:highlight w:val="none"/>
        </w:rPr>
        <w:drawing>
          <wp:anchor distT="0" distB="0" distL="114935" distR="114935" simplePos="0" relativeHeight="251664384" behindDoc="1" locked="0" layoutInCell="1" allowOverlap="1">
            <wp:simplePos x="0" y="0"/>
            <wp:positionH relativeFrom="column">
              <wp:posOffset>2821305</wp:posOffset>
            </wp:positionH>
            <wp:positionV relativeFrom="paragraph">
              <wp:posOffset>106680</wp:posOffset>
            </wp:positionV>
            <wp:extent cx="1859280" cy="1126490"/>
            <wp:effectExtent l="0" t="0" r="7620" b="16510"/>
            <wp:wrapNone/>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preferRelativeResize="0"/>
                  </pic:nvPicPr>
                  <pic:blipFill>
                    <a:blip r:embed="rId7"/>
                    <a:stretch>
                      <a:fillRect/>
                    </a:stretch>
                  </pic:blipFill>
                  <pic:spPr>
                    <a:xfrm>
                      <a:off x="0" y="0"/>
                      <a:ext cx="1859280" cy="1126490"/>
                    </a:xfrm>
                    <a:prstGeom prst="rect">
                      <a:avLst/>
                    </a:prstGeom>
                    <a:noFill/>
                    <a:ln>
                      <a:noFill/>
                    </a:ln>
                  </pic:spPr>
                </pic:pic>
              </a:graphicData>
            </a:graphic>
          </wp:anchor>
        </w:drawing>
      </w:r>
      <w:r>
        <w:rPr>
          <w:color w:val="auto"/>
          <w:highlight w:val="none"/>
        </w:rPr>
        <w:drawing>
          <wp:anchor distT="0" distB="0" distL="114935" distR="114935" simplePos="0" relativeHeight="251663360" behindDoc="1" locked="0" layoutInCell="1" allowOverlap="1">
            <wp:simplePos x="0" y="0"/>
            <wp:positionH relativeFrom="column">
              <wp:posOffset>573405</wp:posOffset>
            </wp:positionH>
            <wp:positionV relativeFrom="paragraph">
              <wp:posOffset>123825</wp:posOffset>
            </wp:positionV>
            <wp:extent cx="1859280" cy="1126490"/>
            <wp:effectExtent l="0" t="0" r="7620" b="1651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referRelativeResize="0"/>
                  </pic:nvPicPr>
                  <pic:blipFill>
                    <a:blip r:embed="rId7"/>
                    <a:stretch>
                      <a:fillRect/>
                    </a:stretch>
                  </pic:blipFill>
                  <pic:spPr>
                    <a:xfrm>
                      <a:off x="0" y="0"/>
                      <a:ext cx="1859280" cy="1126490"/>
                    </a:xfrm>
                    <a:prstGeom prst="rect">
                      <a:avLst/>
                    </a:prstGeom>
                    <a:noFill/>
                    <a:ln>
                      <a:noFill/>
                    </a:ln>
                  </pic:spPr>
                </pic:pic>
              </a:graphicData>
            </a:graphic>
          </wp:anchor>
        </w:drawing>
      </w:r>
    </w:p>
    <w:p>
      <w:pPr>
        <w:pStyle w:val="9"/>
        <w:ind w:left="0" w:leftChars="0" w:firstLine="0" w:firstLineChars="0"/>
        <w:rPr>
          <w:rFonts w:hint="eastAsia" w:ascii="仿宋" w:hAnsi="仿宋" w:eastAsia="仿宋" w:cs="仿宋"/>
          <w:b/>
          <w:bCs/>
          <w:color w:val="auto"/>
          <w:kern w:val="2"/>
          <w:sz w:val="32"/>
          <w:szCs w:val="32"/>
          <w:highlight w:val="none"/>
          <w:lang w:val="en-US" w:eastAsia="zh-CN" w:bidi="ar-SA"/>
        </w:rPr>
      </w:pPr>
    </w:p>
    <w:p>
      <w:pPr>
        <w:pStyle w:val="9"/>
        <w:ind w:left="0" w:leftChars="0" w:firstLine="0" w:firstLineChars="0"/>
        <w:rPr>
          <w:rFonts w:hint="eastAsia" w:ascii="仿宋" w:hAnsi="仿宋" w:eastAsia="仿宋" w:cs="仿宋"/>
          <w:b/>
          <w:bCs/>
          <w:color w:val="auto"/>
          <w:kern w:val="2"/>
          <w:sz w:val="32"/>
          <w:szCs w:val="32"/>
          <w:highlight w:val="none"/>
          <w:lang w:val="en-US" w:eastAsia="zh-CN" w:bidi="ar-SA"/>
        </w:rPr>
      </w:pPr>
    </w:p>
    <w:p>
      <w:pPr>
        <w:pStyle w:val="9"/>
        <w:tabs>
          <w:tab w:val="left" w:pos="2280"/>
        </w:tabs>
        <w:ind w:left="0" w:leftChars="0" w:firstLine="0" w:firstLineChars="0"/>
        <w:rPr>
          <w:rFonts w:hint="default" w:ascii="仿宋" w:hAnsi="仿宋" w:eastAsia="仿宋" w:cs="仿宋"/>
          <w:b/>
          <w:bCs/>
          <w:color w:val="auto"/>
          <w:kern w:val="2"/>
          <w:sz w:val="15"/>
          <w:szCs w:val="15"/>
          <w:highlight w:val="none"/>
          <w:lang w:val="en-US" w:eastAsia="zh-CN" w:bidi="ar-SA"/>
        </w:rPr>
      </w:pPr>
      <w:r>
        <w:rPr>
          <w:rFonts w:hint="eastAsia" w:ascii="仿宋" w:hAnsi="仿宋" w:eastAsia="仿宋" w:cs="仿宋"/>
          <w:b/>
          <w:bCs/>
          <w:color w:val="auto"/>
          <w:kern w:val="2"/>
          <w:sz w:val="32"/>
          <w:szCs w:val="32"/>
          <w:highlight w:val="none"/>
          <w:lang w:val="en-US" w:eastAsia="zh-CN" w:bidi="ar-SA"/>
        </w:rPr>
        <w:tab/>
      </w:r>
    </w:p>
    <w:p>
      <w:pPr>
        <w:pStyle w:val="9"/>
        <w:tabs>
          <w:tab w:val="left" w:pos="2280"/>
        </w:tabs>
        <w:ind w:left="0" w:leftChars="0" w:firstLine="2258" w:firstLineChars="1500"/>
        <w:rPr>
          <w:rFonts w:hint="default" w:ascii="仿宋" w:hAnsi="仿宋" w:eastAsia="仿宋" w:cs="仿宋"/>
          <w:b/>
          <w:bCs/>
          <w:color w:val="auto"/>
          <w:kern w:val="2"/>
          <w:sz w:val="15"/>
          <w:szCs w:val="15"/>
          <w:highlight w:val="none"/>
          <w:lang w:val="en-US" w:eastAsia="zh-CN" w:bidi="ar-SA"/>
        </w:rPr>
      </w:pPr>
      <w:r>
        <w:rPr>
          <w:rFonts w:hint="eastAsia" w:ascii="仿宋" w:hAnsi="仿宋" w:eastAsia="仿宋" w:cs="仿宋"/>
          <w:b/>
          <w:bCs/>
          <w:color w:val="auto"/>
          <w:kern w:val="2"/>
          <w:sz w:val="15"/>
          <w:szCs w:val="15"/>
          <w:highlight w:val="none"/>
          <w:lang w:val="en-US" w:eastAsia="zh-CN" w:bidi="ar-SA"/>
        </w:rPr>
        <w:t>工位3                                           工位4</w:t>
      </w:r>
    </w:p>
    <w:p>
      <w:pPr>
        <w:pStyle w:val="9"/>
        <w:tabs>
          <w:tab w:val="left" w:pos="2280"/>
        </w:tabs>
        <w:ind w:left="0" w:leftChars="0" w:firstLine="0" w:firstLineChars="0"/>
        <w:rPr>
          <w:rFonts w:hint="default" w:ascii="仿宋" w:hAnsi="仿宋" w:eastAsia="仿宋" w:cs="仿宋"/>
          <w:b/>
          <w:bCs/>
          <w:color w:val="auto"/>
          <w:kern w:val="2"/>
          <w:sz w:val="15"/>
          <w:szCs w:val="15"/>
          <w:highlight w:val="none"/>
          <w:lang w:val="en-US" w:eastAsia="zh-CN" w:bidi="ar-SA"/>
        </w:rPr>
      </w:pPr>
      <w:r>
        <w:rPr>
          <w:color w:val="auto"/>
          <w:highlight w:val="none"/>
        </w:rPr>
        <w:drawing>
          <wp:anchor distT="0" distB="0" distL="114935" distR="114935" simplePos="0" relativeHeight="251666432" behindDoc="1" locked="0" layoutInCell="1" allowOverlap="1">
            <wp:simplePos x="0" y="0"/>
            <wp:positionH relativeFrom="column">
              <wp:posOffset>2849880</wp:posOffset>
            </wp:positionH>
            <wp:positionV relativeFrom="paragraph">
              <wp:posOffset>36195</wp:posOffset>
            </wp:positionV>
            <wp:extent cx="1859280" cy="1126490"/>
            <wp:effectExtent l="0" t="0" r="7620" b="16510"/>
            <wp:wrapNone/>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referRelativeResize="0"/>
                  </pic:nvPicPr>
                  <pic:blipFill>
                    <a:blip r:embed="rId7"/>
                    <a:stretch>
                      <a:fillRect/>
                    </a:stretch>
                  </pic:blipFill>
                  <pic:spPr>
                    <a:xfrm>
                      <a:off x="0" y="0"/>
                      <a:ext cx="1859280" cy="1126490"/>
                    </a:xfrm>
                    <a:prstGeom prst="rect">
                      <a:avLst/>
                    </a:prstGeom>
                    <a:noFill/>
                    <a:ln>
                      <a:noFill/>
                    </a:ln>
                  </pic:spPr>
                </pic:pic>
              </a:graphicData>
            </a:graphic>
          </wp:anchor>
        </w:drawing>
      </w:r>
      <w:r>
        <w:rPr>
          <w:color w:val="auto"/>
          <w:highlight w:val="none"/>
        </w:rPr>
        <w:drawing>
          <wp:anchor distT="0" distB="0" distL="114935" distR="114935" simplePos="0" relativeHeight="251665408" behindDoc="1" locked="0" layoutInCell="1" allowOverlap="1">
            <wp:simplePos x="0" y="0"/>
            <wp:positionH relativeFrom="column">
              <wp:posOffset>612775</wp:posOffset>
            </wp:positionH>
            <wp:positionV relativeFrom="paragraph">
              <wp:posOffset>1905</wp:posOffset>
            </wp:positionV>
            <wp:extent cx="1859280" cy="1126490"/>
            <wp:effectExtent l="0" t="0" r="7620" b="16510"/>
            <wp:wrapNone/>
            <wp:docPr id="13" name="图片 9"/>
            <wp:cNvGraphicFramePr/>
            <a:graphic xmlns:a="http://schemas.openxmlformats.org/drawingml/2006/main">
              <a:graphicData uri="http://schemas.openxmlformats.org/drawingml/2006/picture">
                <pic:pic xmlns:pic="http://schemas.openxmlformats.org/drawingml/2006/picture">
                  <pic:nvPicPr>
                    <pic:cNvPr id="13" name="图片 9"/>
                    <pic:cNvPicPr preferRelativeResize="0"/>
                  </pic:nvPicPr>
                  <pic:blipFill>
                    <a:blip r:embed="rId7"/>
                    <a:stretch>
                      <a:fillRect/>
                    </a:stretch>
                  </pic:blipFill>
                  <pic:spPr>
                    <a:xfrm>
                      <a:off x="0" y="0"/>
                      <a:ext cx="1859280" cy="1126490"/>
                    </a:xfrm>
                    <a:prstGeom prst="rect">
                      <a:avLst/>
                    </a:prstGeom>
                    <a:noFill/>
                    <a:ln>
                      <a:noFill/>
                    </a:ln>
                  </pic:spPr>
                </pic:pic>
              </a:graphicData>
            </a:graphic>
          </wp:anchor>
        </w:drawing>
      </w:r>
    </w:p>
    <w:p>
      <w:pPr>
        <w:pStyle w:val="9"/>
        <w:ind w:left="0" w:leftChars="0" w:firstLine="0" w:firstLineChars="0"/>
        <w:rPr>
          <w:rFonts w:hint="default" w:ascii="仿宋" w:hAnsi="仿宋" w:eastAsia="仿宋" w:cs="仿宋"/>
          <w:b/>
          <w:bCs/>
          <w:color w:val="auto"/>
          <w:kern w:val="2"/>
          <w:sz w:val="15"/>
          <w:szCs w:val="15"/>
          <w:highlight w:val="none"/>
          <w:lang w:val="en-US" w:eastAsia="zh-CN" w:bidi="ar-SA"/>
        </w:rPr>
      </w:pPr>
    </w:p>
    <w:p>
      <w:pPr>
        <w:pStyle w:val="9"/>
        <w:ind w:left="0" w:leftChars="0" w:firstLine="0" w:firstLineChars="0"/>
        <w:rPr>
          <w:rFonts w:hint="eastAsia" w:ascii="仿宋" w:hAnsi="仿宋" w:eastAsia="仿宋" w:cs="仿宋"/>
          <w:b/>
          <w:bCs/>
          <w:color w:val="auto"/>
          <w:kern w:val="2"/>
          <w:sz w:val="32"/>
          <w:szCs w:val="32"/>
          <w:highlight w:val="none"/>
          <w:lang w:val="en-US" w:eastAsia="zh-CN" w:bidi="ar-SA"/>
        </w:rPr>
      </w:pPr>
    </w:p>
    <w:p>
      <w:pPr>
        <w:spacing w:line="240" w:lineRule="auto"/>
        <w:ind w:firstLine="1355" w:firstLineChars="900"/>
        <w:outlineLvl w:val="2"/>
        <w:rPr>
          <w:rFonts w:hint="eastAsia" w:ascii="仿宋" w:hAnsi="仿宋" w:eastAsia="仿宋" w:cs="仿宋"/>
          <w:b/>
          <w:bCs/>
          <w:color w:val="auto"/>
          <w:kern w:val="2"/>
          <w:sz w:val="15"/>
          <w:szCs w:val="15"/>
          <w:highlight w:val="none"/>
          <w:lang w:val="en-US" w:eastAsia="zh-CN" w:bidi="ar-SA"/>
        </w:rPr>
      </w:pPr>
    </w:p>
    <w:p>
      <w:pPr>
        <w:spacing w:line="240" w:lineRule="auto"/>
        <w:ind w:firstLine="2409" w:firstLineChars="1600"/>
        <w:outlineLvl w:val="2"/>
        <w:rPr>
          <w:rFonts w:hint="eastAsia" w:ascii="方正仿宋简体" w:hAnsi="方正仿宋简体" w:eastAsia="方正仿宋简体" w:cs="方正仿宋简体"/>
          <w:b/>
          <w:color w:val="auto"/>
          <w:sz w:val="32"/>
          <w:szCs w:val="32"/>
          <w:highlight w:val="none"/>
          <w:lang w:val="en-US" w:eastAsia="zh-CN"/>
        </w:rPr>
      </w:pPr>
      <w:r>
        <w:rPr>
          <w:rFonts w:hint="eastAsia" w:ascii="仿宋" w:hAnsi="仿宋" w:eastAsia="仿宋" w:cs="仿宋"/>
          <w:b/>
          <w:bCs/>
          <w:color w:val="auto"/>
          <w:kern w:val="2"/>
          <w:sz w:val="15"/>
          <w:szCs w:val="15"/>
          <w:highlight w:val="none"/>
          <w:lang w:val="en-US" w:eastAsia="zh-CN" w:bidi="ar-SA"/>
        </w:rPr>
        <w:t>工位</w:t>
      </w:r>
      <w:r>
        <w:rPr>
          <w:color w:val="auto"/>
          <w:highlight w:val="none"/>
        </w:rPr>
        <w:drawing>
          <wp:anchor distT="0" distB="0" distL="114935" distR="114935" simplePos="0" relativeHeight="251667456" behindDoc="1" locked="0" layoutInCell="1" allowOverlap="1">
            <wp:simplePos x="0" y="0"/>
            <wp:positionH relativeFrom="column">
              <wp:posOffset>665480</wp:posOffset>
            </wp:positionH>
            <wp:positionV relativeFrom="paragraph">
              <wp:posOffset>305435</wp:posOffset>
            </wp:positionV>
            <wp:extent cx="1859280" cy="1126490"/>
            <wp:effectExtent l="0" t="0" r="7620" b="16510"/>
            <wp:wrapNone/>
            <wp:docPr id="18" name="图片 9"/>
            <wp:cNvGraphicFramePr/>
            <a:graphic xmlns:a="http://schemas.openxmlformats.org/drawingml/2006/main">
              <a:graphicData uri="http://schemas.openxmlformats.org/drawingml/2006/picture">
                <pic:pic xmlns:pic="http://schemas.openxmlformats.org/drawingml/2006/picture">
                  <pic:nvPicPr>
                    <pic:cNvPr id="18" name="图片 9"/>
                    <pic:cNvPicPr preferRelativeResize="0"/>
                  </pic:nvPicPr>
                  <pic:blipFill>
                    <a:blip r:embed="rId7"/>
                    <a:stretch>
                      <a:fillRect/>
                    </a:stretch>
                  </pic:blipFill>
                  <pic:spPr>
                    <a:xfrm>
                      <a:off x="0" y="0"/>
                      <a:ext cx="1859280" cy="1126490"/>
                    </a:xfrm>
                    <a:prstGeom prst="rect">
                      <a:avLst/>
                    </a:prstGeom>
                    <a:noFill/>
                    <a:ln>
                      <a:noFill/>
                    </a:ln>
                  </pic:spPr>
                </pic:pic>
              </a:graphicData>
            </a:graphic>
          </wp:anchor>
        </w:drawing>
      </w:r>
      <w:r>
        <w:rPr>
          <w:rFonts w:hint="eastAsia" w:ascii="仿宋" w:hAnsi="仿宋" w:eastAsia="仿宋" w:cs="仿宋"/>
          <w:b/>
          <w:bCs/>
          <w:color w:val="auto"/>
          <w:kern w:val="2"/>
          <w:sz w:val="15"/>
          <w:szCs w:val="15"/>
          <w:highlight w:val="none"/>
          <w:lang w:val="en-US" w:eastAsia="zh-CN" w:bidi="ar-SA"/>
        </w:rPr>
        <w:t>5</w:t>
      </w:r>
    </w:p>
    <w:p>
      <w:pPr>
        <w:spacing w:line="240" w:lineRule="auto"/>
        <w:ind w:firstLine="0" w:firstLineChars="0"/>
        <w:outlineLvl w:val="2"/>
        <w:rPr>
          <w:rFonts w:hint="eastAsia" w:ascii="方正仿宋简体" w:hAnsi="方正仿宋简体" w:eastAsia="方正仿宋简体" w:cs="方正仿宋简体"/>
          <w:b/>
          <w:color w:val="auto"/>
          <w:sz w:val="32"/>
          <w:szCs w:val="32"/>
          <w:highlight w:val="none"/>
          <w:lang w:val="en-US" w:eastAsia="zh-CN"/>
        </w:rPr>
      </w:pPr>
    </w:p>
    <w:p>
      <w:pPr>
        <w:pStyle w:val="9"/>
        <w:ind w:left="0" w:leftChars="0" w:firstLine="0" w:firstLineChars="0"/>
        <w:rPr>
          <w:rFonts w:hint="eastAsia" w:ascii="方正仿宋简体" w:hAnsi="方正仿宋简体" w:eastAsia="方正仿宋简体" w:cs="方正仿宋简体"/>
          <w:b/>
          <w:color w:val="auto"/>
          <w:sz w:val="32"/>
          <w:szCs w:val="32"/>
          <w:highlight w:val="none"/>
          <w:lang w:val="en-US" w:eastAsia="zh-CN"/>
        </w:rPr>
      </w:pPr>
    </w:p>
    <w:p>
      <w:pPr>
        <w:pStyle w:val="9"/>
        <w:ind w:left="0" w:leftChars="0" w:firstLine="0" w:firstLineChars="0"/>
        <w:rPr>
          <w:rFonts w:hint="eastAsia"/>
          <w:color w:val="auto"/>
          <w:highlight w:val="none"/>
          <w:lang w:val="en-US" w:eastAsia="zh-CN"/>
        </w:rPr>
      </w:pPr>
    </w:p>
    <w:p>
      <w:pPr>
        <w:pStyle w:val="9"/>
        <w:ind w:left="0" w:leftChars="0" w:firstLine="0" w:firstLineChars="0"/>
        <w:rPr>
          <w:rFonts w:hint="eastAsia"/>
          <w:color w:val="auto"/>
          <w:highlight w:val="none"/>
          <w:lang w:val="en-US" w:eastAsia="zh-CN"/>
        </w:rPr>
      </w:pPr>
    </w:p>
    <w:p>
      <w:pPr>
        <w:pStyle w:val="9"/>
        <w:ind w:left="0" w:leftChars="0" w:firstLine="0" w:firstLineChars="0"/>
        <w:rPr>
          <w:rFonts w:hint="eastAsia"/>
          <w:color w:val="auto"/>
          <w:highlight w:val="none"/>
          <w:lang w:val="en-US" w:eastAsia="zh-CN"/>
        </w:rPr>
      </w:pPr>
    </w:p>
    <w:p>
      <w:pPr>
        <w:pStyle w:val="9"/>
        <w:ind w:left="0" w:leftChars="0" w:firstLine="0" w:firstLineChars="0"/>
        <w:rPr>
          <w:rFonts w:hint="eastAsia"/>
          <w:color w:val="auto"/>
          <w:highlight w:val="none"/>
          <w:lang w:val="en-US" w:eastAsia="zh-CN"/>
        </w:rPr>
      </w:pPr>
    </w:p>
    <w:p>
      <w:pPr>
        <w:pStyle w:val="9"/>
        <w:ind w:left="0" w:leftChars="0" w:firstLine="0" w:firstLineChars="0"/>
        <w:rPr>
          <w:rFonts w:hint="eastAsia"/>
          <w:color w:val="auto"/>
          <w:highlight w:val="none"/>
          <w:lang w:val="en-US" w:eastAsia="zh-CN"/>
        </w:rPr>
      </w:pPr>
    </w:p>
    <w:p>
      <w:pPr>
        <w:pStyle w:val="9"/>
        <w:numPr>
          <w:ilvl w:val="0"/>
          <w:numId w:val="0"/>
        </w:num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项目二：新能源汽车故障诊断与排除 </w:t>
      </w:r>
    </w:p>
    <w:p>
      <w:pPr>
        <w:pStyle w:val="9"/>
        <w:numPr>
          <w:ilvl w:val="0"/>
          <w:numId w:val="0"/>
        </w:numPr>
        <w:rPr>
          <w:rFonts w:hint="default" w:ascii="方正仿宋_GB2312" w:hAnsi="方正仿宋_GB2312" w:eastAsia="方正仿宋_GB2312" w:cs="方正仿宋_GB2312"/>
          <w:color w:val="auto"/>
          <w:kern w:val="2"/>
          <w:sz w:val="32"/>
          <w:szCs w:val="32"/>
          <w:highlight w:val="none"/>
          <w:lang w:val="en-US" w:eastAsia="zh-CN" w:bidi="ar-SA"/>
        </w:rPr>
      </w:pPr>
      <w:r>
        <w:rPr>
          <w:color w:val="auto"/>
          <w:highlight w:val="none"/>
        </w:rPr>
        <w:drawing>
          <wp:anchor distT="0" distB="0" distL="114300" distR="114300" simplePos="0" relativeHeight="251668480" behindDoc="0" locked="0" layoutInCell="1" allowOverlap="1">
            <wp:simplePos x="0" y="0"/>
            <wp:positionH relativeFrom="column">
              <wp:posOffset>250190</wp:posOffset>
            </wp:positionH>
            <wp:positionV relativeFrom="paragraph">
              <wp:posOffset>4881245</wp:posOffset>
            </wp:positionV>
            <wp:extent cx="2943225" cy="2234565"/>
            <wp:effectExtent l="0" t="0" r="9525" b="13335"/>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rcRect r="64606" b="9117"/>
                    <a:stretch>
                      <a:fillRect/>
                    </a:stretch>
                  </pic:blipFill>
                  <pic:spPr>
                    <a:xfrm>
                      <a:off x="0" y="0"/>
                      <a:ext cx="2943225" cy="2234565"/>
                    </a:xfrm>
                    <a:prstGeom prst="rect">
                      <a:avLst/>
                    </a:prstGeom>
                    <a:noFill/>
                    <a:ln>
                      <a:noFill/>
                    </a:ln>
                  </pic:spPr>
                </pic:pic>
              </a:graphicData>
            </a:graphic>
          </wp:anchor>
        </w:drawing>
      </w:r>
      <w:r>
        <w:rPr>
          <w:color w:val="auto"/>
          <w:highlight w:val="none"/>
        </w:rPr>
        <w:drawing>
          <wp:anchor distT="0" distB="0" distL="114300" distR="114300" simplePos="0" relativeHeight="251662336" behindDoc="0" locked="0" layoutInCell="1" allowOverlap="1">
            <wp:simplePos x="0" y="0"/>
            <wp:positionH relativeFrom="column">
              <wp:posOffset>255270</wp:posOffset>
            </wp:positionH>
            <wp:positionV relativeFrom="paragraph">
              <wp:posOffset>2150110</wp:posOffset>
            </wp:positionV>
            <wp:extent cx="4243070" cy="2615565"/>
            <wp:effectExtent l="0" t="0" r="5080" b="13335"/>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rcRect r="48914"/>
                    <a:stretch>
                      <a:fillRect/>
                    </a:stretch>
                  </pic:blipFill>
                  <pic:spPr>
                    <a:xfrm>
                      <a:off x="0" y="0"/>
                      <a:ext cx="4243070" cy="2615565"/>
                    </a:xfrm>
                    <a:prstGeom prst="rect">
                      <a:avLst/>
                    </a:prstGeom>
                    <a:noFill/>
                    <a:ln>
                      <a:noFill/>
                    </a:ln>
                  </pic:spPr>
                </pic:pic>
              </a:graphicData>
            </a:graphic>
          </wp:anchor>
        </w:drawing>
      </w:r>
      <w:r>
        <w:rPr>
          <w:rFonts w:ascii="仿宋_GB2312" w:hAnsi="仿宋_GB2312" w:eastAsia="仿宋_GB2312" w:cs="仿宋_GB2312"/>
          <w:color w:val="auto"/>
          <w:sz w:val="28"/>
          <w:szCs w:val="28"/>
          <w:highlight w:val="none"/>
        </w:rPr>
        <w:drawing>
          <wp:anchor distT="0" distB="0" distL="114300" distR="114300" simplePos="0" relativeHeight="251661312" behindDoc="0" locked="0" layoutInCell="1" allowOverlap="1">
            <wp:simplePos x="0" y="0"/>
            <wp:positionH relativeFrom="column">
              <wp:posOffset>327025</wp:posOffset>
            </wp:positionH>
            <wp:positionV relativeFrom="paragraph">
              <wp:posOffset>126365</wp:posOffset>
            </wp:positionV>
            <wp:extent cx="2397760" cy="1985645"/>
            <wp:effectExtent l="0" t="0" r="2540" b="14605"/>
            <wp:wrapTopAndBottom/>
            <wp:docPr id="21" name="图片 2" descr="深圳市第十二届职工技术创新运动会暨2022年深圳技能大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深圳市第十二届职工技术创新运动会暨2022年深圳技能大赛(1)"/>
                    <pic:cNvPicPr>
                      <a:picLocks noChangeAspect="1"/>
                    </pic:cNvPicPr>
                  </pic:nvPicPr>
                  <pic:blipFill>
                    <a:blip r:embed="rId9"/>
                    <a:stretch>
                      <a:fillRect/>
                    </a:stretch>
                  </pic:blipFill>
                  <pic:spPr>
                    <a:xfrm>
                      <a:off x="0" y="0"/>
                      <a:ext cx="2397760" cy="1985645"/>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color w:val="auto"/>
          <w:highlight w:val="none"/>
        </w:rPr>
      </w:pPr>
    </w:p>
    <w:p>
      <w:pPr>
        <w:pStyle w:val="9"/>
        <w:ind w:left="0" w:leftChars="0" w:firstLine="0" w:firstLineChars="0"/>
        <w:rPr>
          <w:rFonts w:hint="default"/>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default" w:eastAsia="楷体_GB2312" w:cs="Times New Roman"/>
          <w:b w:val="0"/>
          <w:bCs w:val="0"/>
          <w:color w:val="auto"/>
          <w:sz w:val="32"/>
          <w:szCs w:val="32"/>
          <w:highlight w:val="none"/>
          <w:lang w:val="en-US" w:eastAsia="zh-CN"/>
        </w:rPr>
      </w:pPr>
      <w:r>
        <w:rPr>
          <w:rFonts w:hint="eastAsia" w:eastAsia="楷体_GB2312" w:cs="Times New Roman"/>
          <w:b w:val="0"/>
          <w:bCs w:val="0"/>
          <w:color w:val="auto"/>
          <w:sz w:val="32"/>
          <w:szCs w:val="32"/>
          <w:highlight w:val="none"/>
          <w:lang w:val="en-US" w:eastAsia="zh-CN"/>
        </w:rPr>
        <w:t>（二）</w:t>
      </w:r>
      <w:r>
        <w:rPr>
          <w:rFonts w:hint="default" w:eastAsia="楷体_GB2312" w:cs="Times New Roman"/>
          <w:b w:val="0"/>
          <w:bCs w:val="0"/>
          <w:color w:val="auto"/>
          <w:sz w:val="32"/>
          <w:szCs w:val="32"/>
          <w:highlight w:val="none"/>
          <w:lang w:val="en-US" w:eastAsia="zh-CN"/>
        </w:rPr>
        <w:t>场地布局图</w:t>
      </w:r>
    </w:p>
    <w:p>
      <w:pPr>
        <w:pStyle w:val="9"/>
        <w:numPr>
          <w:ilvl w:val="0"/>
          <w:numId w:val="0"/>
        </w:numPr>
        <w:rPr>
          <w:rFonts w:hint="default"/>
          <w:color w:val="auto"/>
          <w:highlight w:val="none"/>
          <w:lang w:val="en-US" w:eastAsia="zh-CN"/>
        </w:rPr>
      </w:pPr>
    </w:p>
    <w:p>
      <w:pPr>
        <w:pStyle w:val="18"/>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drawing>
          <wp:inline distT="0" distB="0" distL="114300" distR="114300">
            <wp:extent cx="5378450" cy="6508750"/>
            <wp:effectExtent l="0" t="0" r="12700" b="6350"/>
            <wp:docPr id="22" name="图片 22" descr="169416399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94163999891"/>
                    <pic:cNvPicPr>
                      <a:picLocks noChangeAspect="1"/>
                    </pic:cNvPicPr>
                  </pic:nvPicPr>
                  <pic:blipFill>
                    <a:blip r:embed="rId10"/>
                    <a:stretch>
                      <a:fillRect/>
                    </a:stretch>
                  </pic:blipFill>
                  <pic:spPr>
                    <a:xfrm>
                      <a:off x="0" y="0"/>
                      <a:ext cx="5378450" cy="6508750"/>
                    </a:xfrm>
                    <a:prstGeom prst="rect">
                      <a:avLst/>
                    </a:prstGeom>
                  </pic:spPr>
                </pic:pic>
              </a:graphicData>
            </a:graphic>
          </wp:inline>
        </w:drawing>
      </w:r>
    </w:p>
    <w:p>
      <w:pPr>
        <w:pStyle w:val="18"/>
        <w:rPr>
          <w:rFonts w:hint="default" w:ascii="Times New Roman" w:hAnsi="Times New Roman" w:eastAsia="仿宋_GB2312" w:cs="Times New Roman"/>
          <w:color w:val="auto"/>
          <w:sz w:val="32"/>
          <w:szCs w:val="32"/>
          <w:highlight w:val="none"/>
        </w:rPr>
      </w:pPr>
    </w:p>
    <w:p>
      <w:pPr>
        <w:pStyle w:val="18"/>
        <w:rPr>
          <w:rFonts w:hint="default" w:ascii="Times New Roman" w:hAnsi="Times New Roman" w:cs="Times New Roman"/>
          <w:color w:val="auto"/>
          <w:highlight w:val="none"/>
        </w:rPr>
      </w:pPr>
    </w:p>
    <w:p>
      <w:pPr>
        <w:spacing w:line="560" w:lineRule="exact"/>
        <w:ind w:firstLine="640" w:firstLineChars="200"/>
        <w:rPr>
          <w:rFonts w:ascii="Times New Roman" w:hAnsi="Times New Roman" w:cs="Times New Roman"/>
          <w:color w:val="auto"/>
          <w:highlight w:val="none"/>
        </w:rPr>
      </w:pPr>
    </w:p>
    <w:p>
      <w:pPr>
        <w:pStyle w:val="9"/>
        <w:ind w:firstLine="640"/>
        <w:rPr>
          <w:rFonts w:ascii="Times New Roman" w:hAnsi="Times New Roman" w:cs="Times New Roman"/>
          <w:color w:val="auto"/>
          <w:highlight w:val="none"/>
        </w:rPr>
      </w:pPr>
    </w:p>
    <w:p>
      <w:pPr>
        <w:pStyle w:val="9"/>
        <w:ind w:left="0" w:leftChars="0" w:firstLine="0" w:firstLineChars="0"/>
        <w:rPr>
          <w:rFonts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eastAsia="楷体_GB2312" w:cs="Times New Roman"/>
          <w:b w:val="0"/>
          <w:bCs w:val="0"/>
          <w:color w:val="auto"/>
          <w:sz w:val="32"/>
          <w:szCs w:val="32"/>
          <w:highlight w:val="none"/>
          <w:lang w:eastAsia="zh-CN"/>
        </w:rPr>
      </w:pPr>
      <w:r>
        <w:rPr>
          <w:rFonts w:hint="default" w:eastAsia="楷体_GB2312" w:cs="Times New Roman"/>
          <w:b w:val="0"/>
          <w:bCs w:val="0"/>
          <w:color w:val="auto"/>
          <w:sz w:val="32"/>
          <w:szCs w:val="32"/>
          <w:highlight w:val="none"/>
          <w:lang w:val="en-US" w:eastAsia="zh-CN"/>
        </w:rPr>
        <w:t>（三）基础设施清单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本赛项参赛选手需穿戴绝缘鞋，自备工作服，除此之外</w:t>
      </w:r>
      <w:r>
        <w:rPr>
          <w:rFonts w:hint="default" w:ascii="方正仿宋_GB2312" w:hAnsi="方正仿宋_GB2312" w:eastAsia="方正仿宋_GB2312" w:cs="方正仿宋_GB2312"/>
          <w:color w:val="auto"/>
          <w:kern w:val="2"/>
          <w:sz w:val="32"/>
          <w:szCs w:val="32"/>
          <w:highlight w:val="none"/>
          <w:lang w:val="en-US" w:eastAsia="zh-CN" w:bidi="ar-SA"/>
        </w:rPr>
        <w:t>无自带工具、材料</w:t>
      </w:r>
      <w:r>
        <w:rPr>
          <w:rFonts w:hint="eastAsia" w:ascii="方正仿宋_GB2312" w:hAnsi="方正仿宋_GB2312" w:eastAsia="方正仿宋_GB2312" w:cs="方正仿宋_GB2312"/>
          <w:color w:val="auto"/>
          <w:kern w:val="2"/>
          <w:sz w:val="32"/>
          <w:szCs w:val="32"/>
          <w:highlight w:val="none"/>
          <w:lang w:val="en-US" w:eastAsia="zh-CN" w:bidi="ar-SA"/>
        </w:rPr>
        <w:t>。</w:t>
      </w:r>
      <w:r>
        <w:rPr>
          <w:rFonts w:hint="default" w:ascii="方正仿宋_GB2312" w:hAnsi="方正仿宋_GB2312" w:eastAsia="方正仿宋_GB2312" w:cs="方正仿宋_GB2312"/>
          <w:color w:val="auto"/>
          <w:kern w:val="2"/>
          <w:sz w:val="32"/>
          <w:szCs w:val="32"/>
          <w:highlight w:val="none"/>
          <w:lang w:val="en-US" w:eastAsia="zh-CN" w:bidi="ar-SA"/>
        </w:rPr>
        <w:t>赛场配发的各类工具、材料，选手一律不得带出赛场。</w:t>
      </w:r>
      <w:r>
        <w:rPr>
          <w:rFonts w:hint="eastAsia" w:ascii="方正仿宋_GB2312" w:hAnsi="方正仿宋_GB2312" w:eastAsia="方正仿宋_GB2312" w:cs="方正仿宋_GB2312"/>
          <w:color w:val="auto"/>
          <w:kern w:val="2"/>
          <w:sz w:val="32"/>
          <w:szCs w:val="32"/>
          <w:highlight w:val="none"/>
          <w:lang w:val="en-US" w:eastAsia="zh-CN" w:bidi="ar-SA"/>
        </w:rPr>
        <w:t>执委会提供的材料列表如下：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8"/>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材料明细</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绝缘手套</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安全帽</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白手套</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集成工具套装</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辅助材料</w:t>
            </w:r>
          </w:p>
        </w:tc>
        <w:tc>
          <w:tcPr>
            <w:tcW w:w="3436"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bCs/>
          <w:color w:val="auto"/>
          <w:sz w:val="32"/>
          <w:szCs w:val="32"/>
          <w:highlight w:val="none"/>
          <w:lang w:eastAsia="zh-CN"/>
        </w:rPr>
      </w:pPr>
      <w:r>
        <w:rPr>
          <w:rFonts w:hint="eastAsia" w:eastAsia="黑体" w:cs="Times New Roman"/>
          <w:bCs/>
          <w:color w:val="auto"/>
          <w:sz w:val="32"/>
          <w:szCs w:val="32"/>
          <w:highlight w:val="none"/>
          <w:lang w:val="en-US" w:eastAsia="zh-CN"/>
        </w:rPr>
        <w:t>四</w:t>
      </w:r>
      <w:r>
        <w:rPr>
          <w:rFonts w:ascii="Times New Roman" w:hAnsi="Times New Roman" w:eastAsia="黑体" w:cs="Times New Roman"/>
          <w:bCs/>
          <w:color w:val="auto"/>
          <w:sz w:val="32"/>
          <w:szCs w:val="32"/>
          <w:highlight w:val="none"/>
          <w:lang w:eastAsia="zh-CN"/>
        </w:rPr>
        <w:t>、安全、健康要求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default" w:ascii="方正仿宋_GB2312" w:hAnsi="方正仿宋_GB2312" w:eastAsia="方正仿宋_GB2312" w:cs="方正仿宋_GB2312"/>
          <w:color w:val="auto"/>
          <w:kern w:val="2"/>
          <w:sz w:val="32"/>
          <w:szCs w:val="32"/>
          <w:highlight w:val="none"/>
          <w:lang w:val="en-US" w:eastAsia="zh-CN" w:bidi="ar-SA"/>
        </w:rPr>
        <w:t>1.由于竞赛涉及用电和使用较锋利的工具，应在决赛场地设置专门的</w:t>
      </w:r>
      <w:r>
        <w:rPr>
          <w:rFonts w:hint="eastAsia" w:ascii="方正仿宋_GB2312" w:hAnsi="方正仿宋_GB2312" w:eastAsia="方正仿宋_GB2312" w:cs="方正仿宋_GB2312"/>
          <w:color w:val="auto"/>
          <w:kern w:val="2"/>
          <w:sz w:val="32"/>
          <w:szCs w:val="32"/>
          <w:highlight w:val="none"/>
          <w:lang w:val="en-US" w:eastAsia="zh-CN" w:bidi="ar-SA"/>
        </w:rPr>
        <w:t>安全保卫组</w:t>
      </w:r>
      <w:r>
        <w:rPr>
          <w:rFonts w:hint="default" w:ascii="方正仿宋_GB2312" w:hAnsi="方正仿宋_GB2312" w:eastAsia="方正仿宋_GB2312" w:cs="方正仿宋_GB2312"/>
          <w:color w:val="auto"/>
          <w:kern w:val="2"/>
          <w:sz w:val="32"/>
          <w:szCs w:val="32"/>
          <w:highlight w:val="none"/>
          <w:lang w:val="en-US" w:eastAsia="zh-CN" w:bidi="ar-SA"/>
        </w:rPr>
        <w:t>，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default" w:ascii="方正仿宋_GB2312" w:hAnsi="方正仿宋_GB2312" w:eastAsia="方正仿宋_GB2312" w:cs="方正仿宋_GB2312"/>
          <w:color w:val="auto"/>
          <w:kern w:val="2"/>
          <w:sz w:val="32"/>
          <w:szCs w:val="32"/>
          <w:highlight w:val="none"/>
          <w:lang w:val="en-US" w:eastAsia="zh-CN" w:bidi="ar-SA"/>
        </w:rPr>
        <w:t>2.加强对竞赛全过程的动态管理，确保参与人员全部，切实做好场地和人员的</w:t>
      </w:r>
      <w:r>
        <w:rPr>
          <w:rFonts w:hint="eastAsia" w:ascii="方正仿宋_GB2312" w:hAnsi="方正仿宋_GB2312" w:eastAsia="方正仿宋_GB2312" w:cs="方正仿宋_GB2312"/>
          <w:color w:val="auto"/>
          <w:kern w:val="2"/>
          <w:sz w:val="32"/>
          <w:szCs w:val="32"/>
          <w:highlight w:val="none"/>
          <w:lang w:val="en-US" w:eastAsia="zh-CN" w:bidi="ar-SA"/>
        </w:rPr>
        <w:t>健康</w:t>
      </w:r>
      <w:r>
        <w:rPr>
          <w:rFonts w:hint="default" w:ascii="方正仿宋_GB2312" w:hAnsi="方正仿宋_GB2312" w:eastAsia="方正仿宋_GB2312" w:cs="方正仿宋_GB2312"/>
          <w:color w:val="auto"/>
          <w:kern w:val="2"/>
          <w:sz w:val="32"/>
          <w:szCs w:val="32"/>
          <w:highlight w:val="none"/>
          <w:lang w:val="en-US" w:eastAsia="zh-CN" w:bidi="ar-SA"/>
        </w:rPr>
        <w:t>防控工作，确保竞赛活动安全有序。</w:t>
      </w:r>
    </w:p>
    <w:p>
      <w:pPr>
        <w:pStyle w:val="2"/>
        <w:rPr>
          <w:rFonts w:hint="default"/>
          <w:color w:val="auto"/>
          <w:highlight w:val="none"/>
          <w:lang w:val="en-US" w:eastAsia="zh-CN"/>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    3.竞赛承办方将入选决赛选手购买人身意外险。</w:t>
      </w:r>
    </w:p>
    <w:p>
      <w:pPr>
        <w:spacing w:line="580" w:lineRule="exact"/>
        <w:ind w:firstLine="640" w:firstLineChars="200"/>
        <w:rPr>
          <w:rFonts w:ascii="楷体_GB2312" w:hAnsi="楷体_GB2312" w:eastAsia="楷体_GB2312" w:cs="楷体_GB2312"/>
          <w:bCs/>
          <w:color w:val="auto"/>
          <w:szCs w:val="32"/>
          <w:highlight w:val="none"/>
        </w:rPr>
      </w:pPr>
      <w:r>
        <w:rPr>
          <w:rFonts w:hint="eastAsia" w:eastAsia="黑体"/>
          <w:bCs/>
          <w:color w:val="auto"/>
          <w:szCs w:val="32"/>
          <w:highlight w:val="none"/>
          <w:lang w:val="en-US" w:eastAsia="zh-CN"/>
        </w:rPr>
        <w:t>五</w:t>
      </w:r>
      <w:r>
        <w:rPr>
          <w:rFonts w:hint="eastAsia" w:eastAsia="黑体"/>
          <w:bCs/>
          <w:color w:val="auto"/>
          <w:szCs w:val="32"/>
          <w:highlight w:val="none"/>
          <w:lang w:eastAsia="zh-CN"/>
        </w:rPr>
        <w:t>、</w:t>
      </w:r>
      <w:r>
        <w:rPr>
          <w:rFonts w:eastAsia="黑体"/>
          <w:bCs/>
          <w:color w:val="auto"/>
          <w:szCs w:val="32"/>
          <w:highlight w:val="none"/>
        </w:rPr>
        <w:t>竞赛细则</w:t>
      </w:r>
    </w:p>
    <w:p>
      <w:pPr>
        <w:spacing w:line="580" w:lineRule="exact"/>
        <w:ind w:firstLine="640" w:firstLineChars="200"/>
        <w:rPr>
          <w:rFonts w:ascii="楷体_GB2312" w:hAnsi="楷体_GB2312" w:eastAsia="楷体_GB2312" w:cs="楷体_GB2312"/>
          <w:b w:val="0"/>
          <w:bCs/>
          <w:color w:val="auto"/>
          <w:szCs w:val="32"/>
          <w:highlight w:val="none"/>
        </w:rPr>
      </w:pPr>
      <w:r>
        <w:rPr>
          <w:rFonts w:hint="eastAsia" w:ascii="楷体_GB2312" w:hAnsi="楷体_GB2312" w:eastAsia="楷体_GB2312" w:cs="楷体_GB2312"/>
          <w:b w:val="0"/>
          <w:bCs/>
          <w:color w:val="auto"/>
          <w:szCs w:val="32"/>
          <w:highlight w:val="none"/>
        </w:rPr>
        <w:t>（一）竞赛守则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1.参赛证于竞赛报到时凭有效身份证件领取。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2.各类人员须统一佩戴由执委会印制的证件，着装整齐。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理论知识竞赛选手须提前20分钟凭有效身份证件和参赛证进入赛场，对号入座并将有效身份证件和参赛证放在座位左上角明显位置，以备核验，开赛20分钟后方可离场。开赛迟到20分钟不得入场，按自动弃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4.实际操作竞赛选手须提前30分钟凭有效身份证件和参赛证进入赛场，对号入座并将有效身份证件和参赛证放在座位左上角明显位置，以备核验。开赛迟到30分钟不得入场，按自动弃权处理。</w:t>
      </w:r>
    </w:p>
    <w:p>
      <w:pPr>
        <w:pStyle w:val="4"/>
        <w:spacing w:line="580" w:lineRule="exact"/>
        <w:ind w:left="0"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5.实际操作竞赛的出场顺序和实操工位由抽签决定。</w:t>
      </w:r>
    </w:p>
    <w:p>
      <w:pPr>
        <w:pStyle w:val="6"/>
        <w:spacing w:line="580" w:lineRule="exact"/>
        <w:ind w:firstLine="640" w:firstLineChars="200"/>
        <w:jc w:val="both"/>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6.选手不能携带与竞赛相关的文件资料、通讯工具进入赛场。在赛场上自觉遵守赛场秩序，保持安静，竞赛进行过程中不允许任何形式的交谈，更不得大声喧哗吵闹，交头接耳，否则将给予警告或取消竞赛资格。</w:t>
      </w:r>
    </w:p>
    <w:p>
      <w:pPr>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7.</w:t>
      </w:r>
      <w:r>
        <w:rPr>
          <w:rFonts w:hint="default" w:ascii="方正仿宋_GB2312" w:hAnsi="方正仿宋_GB2312" w:eastAsia="方正仿宋_GB2312" w:cs="方正仿宋_GB2312"/>
          <w:color w:val="auto"/>
          <w:kern w:val="2"/>
          <w:sz w:val="32"/>
          <w:szCs w:val="32"/>
          <w:highlight w:val="none"/>
          <w:lang w:val="en-US" w:eastAsia="zh-CN" w:bidi="ar-SA"/>
        </w:rPr>
        <w:t>各赛场</w:t>
      </w:r>
      <w:r>
        <w:rPr>
          <w:rFonts w:hint="eastAsia" w:ascii="方正仿宋_GB2312" w:hAnsi="方正仿宋_GB2312" w:eastAsia="方正仿宋_GB2312" w:cs="方正仿宋_GB2312"/>
          <w:color w:val="auto"/>
          <w:kern w:val="2"/>
          <w:sz w:val="32"/>
          <w:szCs w:val="32"/>
          <w:highlight w:val="none"/>
          <w:lang w:val="en-US" w:eastAsia="zh-CN" w:bidi="ar-SA"/>
        </w:rPr>
        <w:t>除现场裁判、赛场配备的工作人员以外，其他人员未经允许不得进入竞赛区。</w:t>
      </w:r>
    </w:p>
    <w:p>
      <w:pPr>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8.</w:t>
      </w:r>
      <w:r>
        <w:rPr>
          <w:rFonts w:hint="default" w:ascii="方正仿宋_GB2312" w:hAnsi="方正仿宋_GB2312" w:eastAsia="方正仿宋_GB2312" w:cs="方正仿宋_GB2312"/>
          <w:color w:val="auto"/>
          <w:kern w:val="2"/>
          <w:sz w:val="32"/>
          <w:szCs w:val="32"/>
          <w:highlight w:val="none"/>
          <w:lang w:val="en-US" w:eastAsia="zh-CN" w:bidi="ar-SA"/>
        </w:rPr>
        <w:t>竞赛期间，选手未经执委会批准，不得接受其他单位和个人对竞赛相关内容的采访</w:t>
      </w:r>
      <w:r>
        <w:rPr>
          <w:rFonts w:hint="eastAsia" w:ascii="方正仿宋_GB2312" w:hAnsi="方正仿宋_GB2312" w:eastAsia="方正仿宋_GB2312" w:cs="方正仿宋_GB2312"/>
          <w:color w:val="auto"/>
          <w:kern w:val="2"/>
          <w:sz w:val="32"/>
          <w:szCs w:val="32"/>
          <w:highlight w:val="none"/>
          <w:lang w:val="en-US" w:eastAsia="zh-CN" w:bidi="ar-SA"/>
        </w:rPr>
        <w:t>，</w:t>
      </w:r>
      <w:r>
        <w:rPr>
          <w:rFonts w:hint="default" w:ascii="方正仿宋_GB2312" w:hAnsi="方正仿宋_GB2312" w:eastAsia="方正仿宋_GB2312" w:cs="方正仿宋_GB2312"/>
          <w:color w:val="auto"/>
          <w:kern w:val="2"/>
          <w:sz w:val="32"/>
          <w:szCs w:val="32"/>
          <w:highlight w:val="none"/>
          <w:lang w:val="en-US" w:eastAsia="zh-CN" w:bidi="ar-SA"/>
        </w:rPr>
        <w:t>不得私自公布竞赛相关资料和情况。</w:t>
      </w:r>
    </w:p>
    <w:p>
      <w:pPr>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9.</w:t>
      </w:r>
      <w:r>
        <w:rPr>
          <w:rFonts w:hint="default" w:ascii="方正仿宋_GB2312" w:hAnsi="方正仿宋_GB2312" w:eastAsia="方正仿宋_GB2312" w:cs="方正仿宋_GB2312"/>
          <w:color w:val="auto"/>
          <w:kern w:val="2"/>
          <w:sz w:val="32"/>
          <w:szCs w:val="32"/>
          <w:highlight w:val="none"/>
          <w:lang w:val="en-US" w:eastAsia="zh-CN" w:bidi="ar-SA"/>
        </w:rPr>
        <w:t>竞赛过程中，参赛选手须主动配合裁判工作，服从裁判安排，如果对竞赛的裁决有异议，可按规定以书面形式向执委会申诉受理</w:t>
      </w:r>
      <w:r>
        <w:rPr>
          <w:rFonts w:hint="eastAsia" w:ascii="方正仿宋_GB2312" w:hAnsi="方正仿宋_GB2312" w:eastAsia="方正仿宋_GB2312" w:cs="方正仿宋_GB2312"/>
          <w:color w:val="auto"/>
          <w:kern w:val="2"/>
          <w:sz w:val="32"/>
          <w:szCs w:val="32"/>
          <w:highlight w:val="none"/>
          <w:lang w:val="en-US" w:eastAsia="zh-CN" w:bidi="ar-SA"/>
        </w:rPr>
        <w:t>部</w:t>
      </w:r>
      <w:r>
        <w:rPr>
          <w:rFonts w:hint="default" w:ascii="方正仿宋_GB2312" w:hAnsi="方正仿宋_GB2312" w:eastAsia="方正仿宋_GB2312" w:cs="方正仿宋_GB2312"/>
          <w:color w:val="auto"/>
          <w:kern w:val="2"/>
          <w:sz w:val="32"/>
          <w:szCs w:val="32"/>
          <w:highlight w:val="none"/>
          <w:lang w:val="en-US" w:eastAsia="zh-CN" w:bidi="ar-SA"/>
        </w:rPr>
        <w:t>提出申诉。</w:t>
      </w:r>
    </w:p>
    <w:p>
      <w:pPr>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10.竞赛现场配备实时监控系统，对现场赛事进行完整的实时监控和录像，并且配有专人对比赛环节进行全程录像。</w:t>
      </w:r>
    </w:p>
    <w:p>
      <w:pPr>
        <w:pStyle w:val="6"/>
        <w:spacing w:line="580" w:lineRule="exact"/>
        <w:ind w:firstLine="640" w:firstLineChars="200"/>
        <w:jc w:val="both"/>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11.冒名顶替、弄虚作假、作弊者，取消竞赛资格及成绩。</w:t>
      </w:r>
    </w:p>
    <w:p>
      <w:pPr>
        <w:pStyle w:val="6"/>
        <w:spacing w:line="580" w:lineRule="exact"/>
        <w:ind w:firstLine="640" w:firstLineChars="200"/>
        <w:jc w:val="both"/>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12.竞赛规定时间结束时，选手立即停止操作，有秩序地离开赛场。</w:t>
      </w:r>
    </w:p>
    <w:p>
      <w:pPr>
        <w:pStyle w:val="2"/>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13.如竞赛出现不可预见的异常情况，由执委会与组委会商议后，做出处理决定。</w:t>
      </w:r>
    </w:p>
    <w:p>
      <w:pPr>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14.参赛选手认为赛场提供的设备、工具不符合规定的应立即向现场裁判提出更换。</w:t>
      </w:r>
    </w:p>
    <w:p>
      <w:pPr>
        <w:spacing w:line="580" w:lineRule="exact"/>
        <w:ind w:firstLine="640" w:firstLineChars="200"/>
        <w:rPr>
          <w:rFonts w:ascii="楷体_GB2312" w:hAnsi="楷体_GB2312" w:eastAsia="楷体_GB2312" w:cs="楷体_GB2312"/>
          <w:b w:val="0"/>
          <w:bCs w:val="0"/>
          <w:color w:val="auto"/>
          <w:szCs w:val="32"/>
          <w:highlight w:val="none"/>
        </w:rPr>
      </w:pPr>
      <w:r>
        <w:rPr>
          <w:rFonts w:hint="eastAsia" w:ascii="楷体_GB2312" w:hAnsi="楷体_GB2312" w:eastAsia="楷体_GB2312" w:cs="楷体_GB2312"/>
          <w:b w:val="0"/>
          <w:bCs w:val="0"/>
          <w:color w:val="auto"/>
          <w:szCs w:val="32"/>
          <w:highlight w:val="none"/>
        </w:rPr>
        <w:t>（二）安全、健康规定</w:t>
      </w:r>
    </w:p>
    <w:p>
      <w:pPr>
        <w:pStyle w:val="6"/>
        <w:snapToGrid/>
        <w:spacing w:line="580" w:lineRule="exact"/>
        <w:ind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1.赛场配备医疗人员，对选手或赛场其他人员发生身体不适时，进行相应的急救措施。</w:t>
      </w:r>
    </w:p>
    <w:p>
      <w:pPr>
        <w:pStyle w:val="4"/>
        <w:spacing w:line="580" w:lineRule="exact"/>
        <w:ind w:left="0" w:firstLine="640" w:firstLineChars="20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2.严格按照安全应急预案加强对竞赛全过程的动态管理，确保竞赛活动安全有序。</w:t>
      </w:r>
    </w:p>
    <w:p>
      <w:pPr>
        <w:pStyle w:val="9"/>
        <w:spacing w:line="580" w:lineRule="exact"/>
        <w:ind w:firstLine="640"/>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竞赛过程参赛选手能胜任全部竞赛操作的体能要求，并且遵守赛场安全操作规程；对竞赛设施设备应爱护、保管，防止丢失和损坏；服从现场裁判的指挥，接受裁判员、现场技术服务人员的监督和警示，保证操作过程中人身安全和设备安全。</w:t>
      </w:r>
    </w:p>
    <w:p>
      <w:pPr>
        <w:pStyle w:val="14"/>
        <w:ind w:firstLine="640"/>
        <w:rPr>
          <w:rFonts w:ascii="楷体_GB2312" w:hAnsi="楷体_GB2312" w:eastAsia="楷体_GB2312" w:cs="楷体_GB2312"/>
          <w:b w:val="0"/>
          <w:bCs w:val="0"/>
          <w:color w:val="auto"/>
          <w:szCs w:val="32"/>
          <w:highlight w:val="none"/>
        </w:rPr>
      </w:pPr>
      <w:r>
        <w:rPr>
          <w:rFonts w:hint="eastAsia" w:ascii="楷体_GB2312" w:hAnsi="楷体_GB2312" w:eastAsia="楷体_GB2312" w:cs="楷体_GB2312"/>
          <w:b w:val="0"/>
          <w:bCs w:val="0"/>
          <w:color w:val="auto"/>
          <w:szCs w:val="32"/>
          <w:highlight w:val="none"/>
        </w:rPr>
        <w:t>（三）申诉与仲裁</w:t>
      </w:r>
    </w:p>
    <w:p>
      <w:pPr>
        <w:pStyle w:val="6"/>
        <w:spacing w:line="580" w:lineRule="exact"/>
        <w:ind w:firstLine="640" w:firstLineChars="200"/>
        <w:jc w:val="both"/>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现场申诉最迟应在竞赛结束后1小时内提出，超过时效将不予受理。申诉时，应以书面形式向申诉受理部提出，技术问题由裁判长与裁判员共同商议解决，非技术问题由组委会进行调查、核实、裁决。</w:t>
      </w:r>
    </w:p>
    <w:p>
      <w:pPr>
        <w:pStyle w:val="14"/>
        <w:ind w:left="0" w:leftChars="0" w:firstLine="0" w:firstLineChars="0"/>
        <w:rPr>
          <w:rFonts w:hint="eastAsia" w:ascii="方正仿宋_GB2312" w:hAnsi="方正仿宋_GB2312" w:eastAsia="方正仿宋_GB2312" w:cs="方正仿宋_GB2312"/>
          <w:color w:val="auto"/>
          <w:sz w:val="32"/>
          <w:szCs w:val="32"/>
          <w:highlight w:val="none"/>
          <w:lang w:val="en-US" w:eastAsia="zh-CN"/>
        </w:rPr>
      </w:pPr>
      <w:r>
        <w:rPr>
          <w:rFonts w:hint="eastAsia" w:ascii="黑体" w:hAnsi="黑体" w:eastAsia="黑体" w:cs="黑体"/>
          <w:color w:val="auto"/>
          <w:highlight w:val="none"/>
        </w:rPr>
        <w:t>本技术文件条款的最终解释权归深圳市</w:t>
      </w:r>
      <w:r>
        <w:rPr>
          <w:rFonts w:hint="eastAsia" w:ascii="黑体" w:hAnsi="黑体" w:eastAsia="黑体" w:cs="黑体"/>
          <w:color w:val="auto"/>
          <w:highlight w:val="none"/>
          <w:lang w:val="en-US" w:eastAsia="zh-CN"/>
        </w:rPr>
        <w:t>宝安区</w:t>
      </w:r>
      <w:r>
        <w:rPr>
          <w:rFonts w:hint="eastAsia" w:ascii="黑体" w:hAnsi="黑体" w:eastAsia="黑体" w:cs="黑体"/>
          <w:color w:val="auto"/>
          <w:highlight w:val="none"/>
        </w:rPr>
        <w:t>人力资源局所有。</w:t>
      </w:r>
    </w:p>
    <w:p>
      <w:pPr>
        <w:pStyle w:val="9"/>
        <w:ind w:left="0" w:leftChars="0" w:firstLine="0" w:firstLineChars="0"/>
        <w:rPr>
          <w:rFonts w:hint="eastAsia" w:ascii="方正仿宋_GB2312" w:hAnsi="方正仿宋_GB2312" w:eastAsia="方正仿宋_GB2312" w:cs="方正仿宋_GB2312"/>
          <w:color w:val="auto"/>
          <w:kern w:val="2"/>
          <w:sz w:val="32"/>
          <w:szCs w:val="32"/>
          <w:highlight w:val="none"/>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Inria Serif">
    <w:altName w:val="C059"/>
    <w:panose1 w:val="00000000000000000000"/>
    <w:charset w:val="00"/>
    <w:family w:val="auto"/>
    <w:pitch w:val="default"/>
    <w:sig w:usb0="00000000" w:usb1="00000000" w:usb2="00000000" w:usb3="00000000" w:csb0="00000001" w:csb1="00000000"/>
  </w:font>
  <w:font w:name="Times New Roman (Headings CS)">
    <w:altName w:val="DejaVu Sans"/>
    <w:panose1 w:val="00000000000000000000"/>
    <w:charset w:val="00"/>
    <w:family w:val="roman"/>
    <w:pitch w:val="default"/>
    <w:sig w:usb0="00000000" w:usb1="00000000" w:usb2="00000000" w:usb3="00000000" w:csb0="00000001" w:csb1="00000000"/>
  </w:font>
  <w:font w:name="Frutiger LT Com 45 Light">
    <w:altName w:val="C059"/>
    <w:panose1 w:val="00000000000000000000"/>
    <w:charset w:val="00"/>
    <w:family w:val="swiss"/>
    <w:pitch w:val="default"/>
    <w:sig w:usb0="00000000" w:usb1="00000000" w:usb2="00000000" w:usb3="00000000" w:csb0="00000001" w:csb1="00000000"/>
  </w:font>
  <w:font w:name="Arial Unicode MS">
    <w:altName w:val="DejaVu Sans"/>
    <w:panose1 w:val="020B0604020202020204"/>
    <w:charset w:val="86"/>
    <w:family w:val="auto"/>
    <w:pitch w:val="default"/>
    <w:sig w:usb0="00000000" w:usb1="00000000" w:usb2="0000003F" w:usb3="00000000" w:csb0="603F01FF" w:csb1="FFFF0000"/>
  </w:font>
  <w:font w:name="黑体-GB2312">
    <w:altName w:val="方正黑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1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ThjZTFjMzEwNjgxMDJkYjE4OTBlOTZjNzJmYmQifQ=="/>
  </w:docVars>
  <w:rsids>
    <w:rsidRoot w:val="67763C6D"/>
    <w:rsid w:val="003E0E88"/>
    <w:rsid w:val="005D3596"/>
    <w:rsid w:val="02D07463"/>
    <w:rsid w:val="031A5554"/>
    <w:rsid w:val="06D25D4A"/>
    <w:rsid w:val="07B23486"/>
    <w:rsid w:val="0A894080"/>
    <w:rsid w:val="0FE708DB"/>
    <w:rsid w:val="0FF9E2EF"/>
    <w:rsid w:val="100F5919"/>
    <w:rsid w:val="10686DD7"/>
    <w:rsid w:val="108A6AFD"/>
    <w:rsid w:val="13461B87"/>
    <w:rsid w:val="159424AD"/>
    <w:rsid w:val="19DE0AF8"/>
    <w:rsid w:val="1A15027E"/>
    <w:rsid w:val="1B3B75FE"/>
    <w:rsid w:val="1BCB50BC"/>
    <w:rsid w:val="1D0A2B48"/>
    <w:rsid w:val="1D5DB5CB"/>
    <w:rsid w:val="200E6233"/>
    <w:rsid w:val="21CC3D6A"/>
    <w:rsid w:val="228D0920"/>
    <w:rsid w:val="22EC1A31"/>
    <w:rsid w:val="2526531C"/>
    <w:rsid w:val="25E62821"/>
    <w:rsid w:val="25FECAEE"/>
    <w:rsid w:val="293E0BC6"/>
    <w:rsid w:val="299332F5"/>
    <w:rsid w:val="29F312FA"/>
    <w:rsid w:val="2D0B1F79"/>
    <w:rsid w:val="322C5A5F"/>
    <w:rsid w:val="32563F31"/>
    <w:rsid w:val="335705A5"/>
    <w:rsid w:val="33D76050"/>
    <w:rsid w:val="366E6C2C"/>
    <w:rsid w:val="3AB501A7"/>
    <w:rsid w:val="3CF34D9A"/>
    <w:rsid w:val="3DB11AD4"/>
    <w:rsid w:val="4059E00F"/>
    <w:rsid w:val="42273AF9"/>
    <w:rsid w:val="422F77E9"/>
    <w:rsid w:val="427C7112"/>
    <w:rsid w:val="43792ACE"/>
    <w:rsid w:val="44FC4595"/>
    <w:rsid w:val="45EB48E0"/>
    <w:rsid w:val="48DA754E"/>
    <w:rsid w:val="48F0738F"/>
    <w:rsid w:val="4B405810"/>
    <w:rsid w:val="4C1677E9"/>
    <w:rsid w:val="4DFC5AB2"/>
    <w:rsid w:val="4E6F0E5C"/>
    <w:rsid w:val="51AE421D"/>
    <w:rsid w:val="51FD721B"/>
    <w:rsid w:val="52776D92"/>
    <w:rsid w:val="541A6387"/>
    <w:rsid w:val="54D153E8"/>
    <w:rsid w:val="593C217C"/>
    <w:rsid w:val="5ABB4C30"/>
    <w:rsid w:val="5EC81C33"/>
    <w:rsid w:val="5EF40E00"/>
    <w:rsid w:val="5F8FB2A1"/>
    <w:rsid w:val="5F950838"/>
    <w:rsid w:val="5FE94095"/>
    <w:rsid w:val="5FFD81F7"/>
    <w:rsid w:val="632334FE"/>
    <w:rsid w:val="63267BA3"/>
    <w:rsid w:val="63364B6F"/>
    <w:rsid w:val="63FA2756"/>
    <w:rsid w:val="6490638B"/>
    <w:rsid w:val="6712451C"/>
    <w:rsid w:val="67763C6D"/>
    <w:rsid w:val="68492ABF"/>
    <w:rsid w:val="6C1C55E4"/>
    <w:rsid w:val="6F8D617D"/>
    <w:rsid w:val="6F92269E"/>
    <w:rsid w:val="737101F4"/>
    <w:rsid w:val="73FA7BFD"/>
    <w:rsid w:val="746E1871"/>
    <w:rsid w:val="758F276A"/>
    <w:rsid w:val="76EE4E20"/>
    <w:rsid w:val="77AF6918"/>
    <w:rsid w:val="77FFD018"/>
    <w:rsid w:val="78F82DB7"/>
    <w:rsid w:val="79DF2CA9"/>
    <w:rsid w:val="7B9F23CB"/>
    <w:rsid w:val="7BEA3C8C"/>
    <w:rsid w:val="7C4563AC"/>
    <w:rsid w:val="7C4FE80E"/>
    <w:rsid w:val="7CB10B42"/>
    <w:rsid w:val="7E2B7D90"/>
    <w:rsid w:val="7E8D75A9"/>
    <w:rsid w:val="8F2BE07C"/>
    <w:rsid w:val="9F8F60B0"/>
    <w:rsid w:val="9FED6DBC"/>
    <w:rsid w:val="9FFBA1DB"/>
    <w:rsid w:val="ABFF4C8C"/>
    <w:rsid w:val="BFD9DC73"/>
    <w:rsid w:val="D41B1FBB"/>
    <w:rsid w:val="D758087E"/>
    <w:rsid w:val="E7ED912E"/>
    <w:rsid w:val="ED7C69ED"/>
    <w:rsid w:val="F76E9A50"/>
    <w:rsid w:val="F77C63C3"/>
    <w:rsid w:val="F7BBE6F5"/>
    <w:rsid w:val="FB5D9D8B"/>
    <w:rsid w:val="FC77805C"/>
    <w:rsid w:val="FEF9FBE4"/>
    <w:rsid w:val="FEFB7DB1"/>
    <w:rsid w:val="FF33506B"/>
    <w:rsid w:val="FFAE7DD5"/>
    <w:rsid w:val="FFF8D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0"/>
    <w:pPr>
      <w:widowControl w:val="0"/>
      <w:jc w:val="both"/>
    </w:pPr>
    <w:rPr>
      <w:rFonts w:ascii="宋体" w:hAnsi="Courier New" w:eastAsia="仿宋_GB2312" w:cs="Times New Roman"/>
      <w:kern w:val="2"/>
      <w:sz w:val="32"/>
      <w:szCs w:val="20"/>
      <w:lang w:val="en-US" w:eastAsia="zh-CN" w:bidi="ar-SA"/>
    </w:rPr>
  </w:style>
  <w:style w:type="paragraph" w:styleId="3">
    <w:name w:val="index 8"/>
    <w:basedOn w:val="1"/>
    <w:next w:val="1"/>
    <w:qFormat/>
    <w:uiPriority w:val="0"/>
    <w:pPr>
      <w:widowControl w:val="0"/>
      <w:ind w:left="1400" w:leftChars="1400"/>
      <w:jc w:val="both"/>
    </w:pPr>
    <w:rPr>
      <w:rFonts w:ascii="Times New Roman" w:hAnsi="Times New Roman" w:eastAsia="仿宋_GB2312" w:cs="Times New Roman"/>
      <w:kern w:val="2"/>
      <w:sz w:val="32"/>
      <w:szCs w:val="24"/>
      <w:lang w:val="en-US" w:eastAsia="zh-CN" w:bidi="ar-SA"/>
    </w:rPr>
  </w:style>
  <w:style w:type="paragraph" w:styleId="4">
    <w:name w:val="index 5"/>
    <w:basedOn w:val="1"/>
    <w:next w:val="1"/>
    <w:qFormat/>
    <w:uiPriority w:val="0"/>
    <w:pPr>
      <w:ind w:left="1680"/>
    </w:pPr>
  </w:style>
  <w:style w:type="paragraph" w:styleId="5">
    <w:name w:val="Body Text"/>
    <w:basedOn w:val="1"/>
    <w:qFormat/>
    <w:uiPriority w:val="0"/>
    <w:rPr>
      <w:rFonts w:ascii="仿宋_GB2312" w:hAnsi="Calibri" w:eastAsia="仿宋_GB2312" w:cs="Times New Roman"/>
      <w:sz w:val="32"/>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8">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9">
    <w:name w:val="Body Text First Indent"/>
    <w:basedOn w:val="5"/>
    <w:qFormat/>
    <w:uiPriority w:val="0"/>
    <w:pPr>
      <w:spacing w:line="560" w:lineRule="exact"/>
      <w:ind w:firstLine="721" w:firstLineChars="200"/>
    </w:pPr>
    <w:rPr>
      <w:rFonts w:ascii="Calibri"/>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_Style 1"/>
    <w:basedOn w:val="1"/>
    <w:next w:val="1"/>
    <w:qFormat/>
    <w:uiPriority w:val="99"/>
    <w:pPr>
      <w:spacing w:line="580" w:lineRule="exact"/>
      <w:ind w:firstLine="420" w:firstLineChars="200"/>
    </w:pPr>
    <w:rPr>
      <w:rFonts w:ascii="Calibri" w:hAnsi="Calibri" w:eastAsia="宋体" w:cs="Times New Roman"/>
      <w:sz w:val="32"/>
    </w:rPr>
  </w:style>
  <w:style w:type="paragraph" w:customStyle="1" w:styleId="15">
    <w:name w:val="Editable table text"/>
    <w:basedOn w:val="1"/>
    <w:qFormat/>
    <w:uiPriority w:val="0"/>
    <w:pPr>
      <w:widowControl/>
    </w:pPr>
    <w:rPr>
      <w:rFonts w:ascii="Frutiger LT Com 45 Light" w:hAnsi="Frutiger LT Com 45 Light" w:eastAsia="宋体" w:cs="Times New Roman"/>
      <w:color w:val="62B5E5"/>
      <w:kern w:val="0"/>
      <w:sz w:val="20"/>
      <w:lang w:val="en-GB" w:eastAsia="en-US"/>
    </w:rPr>
  </w:style>
  <w:style w:type="paragraph" w:customStyle="1" w:styleId="16">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cs="Times New Roman"/>
      <w:kern w:val="0"/>
      <w:sz w:val="20"/>
      <w:szCs w:val="22"/>
      <w:lang w:val="en-GB" w:eastAsia="en-US"/>
    </w:rPr>
  </w:style>
  <w:style w:type="character" w:customStyle="1" w:styleId="17">
    <w:name w:val="Editable"/>
    <w:qFormat/>
    <w:uiPriority w:val="0"/>
    <w:rPr>
      <w:rFonts w:hint="default" w:ascii="Times New Roman" w:hAnsi="Times New Roman" w:eastAsia="宋体" w:cs="Times New Roman"/>
      <w:color w:val="62B5E5"/>
    </w:rPr>
  </w:style>
  <w:style w:type="paragraph" w:customStyle="1" w:styleId="18">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1763</Words>
  <Characters>1951</Characters>
  <Lines>0</Lines>
  <Paragraphs>0</Paragraphs>
  <TotalTime>40</TotalTime>
  <ScaleCrop>false</ScaleCrop>
  <LinksUpToDate>false</LinksUpToDate>
  <CharactersWithSpaces>1960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2023-04-22T14:15:00Z</dcterms:created>
  <dc:creator>李楷</dc:creator>
  <cp:keywords>宝安区新能源汽车维修职业技能竞赛技术文件</cp:keywords>
  <cp:lastModifiedBy>职业能力建设科</cp:lastModifiedBy>
  <dcterms:modified xsi:type="dcterms:W3CDTF">2023-10-25T17:00:08Z</dcterms:modified>
  <dc:subject>宝安区新能源汽车维修职业技能竞赛技术文件</dc:subject>
  <dc:title>宝安区新能源汽车维修职业技能竞赛技术文件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09CEC6F780894A1BAC480683B4F7C23B_13</vt:lpwstr>
  </property>
</Properties>
</file>