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年知识产权专业人才培养项目申报指南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（五）</w:t>
      </w:r>
      <w:r>
        <w:rPr>
          <w:rFonts w:hint="eastAsia" w:ascii="Times New Roman" w:hAnsi="Times New Roman" w:eastAsia="仿宋_GB2312" w:cs="Times New Roman"/>
          <w:sz w:val="32"/>
          <w:szCs w:val="32"/>
          <w:highlight w:val="none"/>
          <w:lang w:val="en-US" w:eastAsia="zh-CN"/>
        </w:rPr>
        <w:t>申请单位为依法登记注册的知识产权服务机构或企业。</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w:t>
      </w:r>
      <w:r>
        <w:rPr>
          <w:rFonts w:hint="default" w:ascii="Times New Roman" w:hAnsi="Times New Roman" w:eastAsia="仿宋_GB2312" w:cs="Times New Roman"/>
          <w:sz w:val="32"/>
          <w:szCs w:val="32"/>
          <w:highlight w:val="none"/>
          <w:lang w:val="en-US" w:eastAsia="zh-CN"/>
        </w:rPr>
        <w:t>其工作人员于上一年度取得专利代理师资格证书或知识产权专业高级技术职称。</w:t>
      </w:r>
    </w:p>
    <w:p>
      <w:pPr>
        <w:spacing w:line="560" w:lineRule="exact"/>
        <w:ind w:firstLine="640" w:firstLineChars="200"/>
        <w:rPr>
          <w:rFonts w:hint="eastAsia"/>
          <w:lang w:eastAsia="zh-CN"/>
        </w:rPr>
      </w:pPr>
      <w:r>
        <w:rPr>
          <w:rFonts w:hint="eastAsia" w:eastAsia="仿宋_GB2312" w:cs="Times New Roman"/>
          <w:sz w:val="32"/>
          <w:szCs w:val="32"/>
          <w:highlight w:val="none"/>
          <w:lang w:val="en-US" w:eastAsia="zh-CN"/>
        </w:rPr>
        <w:t>（七）</w:t>
      </w:r>
      <w:r>
        <w:rPr>
          <w:rFonts w:hint="default" w:ascii="Times New Roman" w:hAnsi="Times New Roman" w:eastAsia="仿宋_GB2312" w:cs="Times New Roman"/>
          <w:sz w:val="32"/>
          <w:szCs w:val="32"/>
          <w:highlight w:val="none"/>
          <w:lang w:val="en-US" w:eastAsia="zh-CN"/>
        </w:rPr>
        <w:t>其工作人员在申请单位连续服务1年以上且仍在职，</w:t>
      </w:r>
      <w:r>
        <w:rPr>
          <w:rFonts w:hint="eastAsia" w:ascii="Times New Roman" w:hAnsi="Times New Roman" w:eastAsia="仿宋_GB2312" w:cs="Times New Roman"/>
          <w:sz w:val="32"/>
          <w:szCs w:val="32"/>
          <w:highlight w:val="none"/>
          <w:lang w:val="en-US" w:eastAsia="zh-CN"/>
        </w:rPr>
        <w:t>申请单位</w:t>
      </w:r>
      <w:r>
        <w:rPr>
          <w:rFonts w:hint="default" w:ascii="Times New Roman" w:hAnsi="Times New Roman" w:eastAsia="仿宋_GB2312" w:cs="Times New Roman"/>
          <w:sz w:val="32"/>
          <w:szCs w:val="32"/>
          <w:highlight w:val="none"/>
          <w:lang w:val="en-US" w:eastAsia="zh-CN"/>
        </w:rPr>
        <w:t>已依法为其在深圳缴纳社会保险。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符合条件的工作人员清单及相关工作人员的专利代理师资格证书、高级技术职称证书。</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bookmarkStart w:id="0" w:name="_GoBack"/>
      <w:bookmarkEnd w:id="0"/>
      <w:r>
        <w:rPr>
          <w:rFonts w:hint="eastAsia" w:ascii="仿宋_GB2312" w:hAnsi="楷体_GB2312" w:eastAsia="仿宋_GB2312" w:cs="楷体_GB2312"/>
          <w:sz w:val="32"/>
          <w:szCs w:val="32"/>
        </w:rPr>
        <w:t>）</w:t>
      </w:r>
      <w:r>
        <w:rPr>
          <w:rFonts w:hint="default" w:ascii="Times New Roman" w:hAnsi="Times New Roman" w:eastAsia="仿宋_GB2312" w:cs="Times New Roman"/>
          <w:sz w:val="32"/>
          <w:szCs w:val="32"/>
          <w:highlight w:val="none"/>
          <w:lang w:val="en-US" w:eastAsia="zh-CN"/>
        </w:rPr>
        <w:t>符合条件</w:t>
      </w:r>
      <w:r>
        <w:rPr>
          <w:rFonts w:hint="eastAsia"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eastAsia="zh-CN"/>
        </w:rPr>
        <w:t>工作人员连续服务1年以上且仍在职的聘用关系证明（如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纳税证明、劳动合同、社保缴纳证明）。</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C41835-9668-4CB1-853D-6AC9C9403F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F409E89-D5D1-4DA7-91F4-4C6E1D37485F}"/>
  </w:font>
  <w:font w:name="方正小标宋_GBK">
    <w:panose1 w:val="02000000000000000000"/>
    <w:charset w:val="86"/>
    <w:family w:val="script"/>
    <w:pitch w:val="default"/>
    <w:sig w:usb0="A00002BF" w:usb1="38CF7CFA" w:usb2="00082016" w:usb3="00000000" w:csb0="00040001" w:csb1="00000000"/>
    <w:embedRegular r:id="rId3" w:fontKey="{218D72EE-C245-4CF3-A663-D1C09BD53DFF}"/>
  </w:font>
  <w:font w:name="仿宋_GB2312">
    <w:panose1 w:val="02010609030101010101"/>
    <w:charset w:val="86"/>
    <w:family w:val="modern"/>
    <w:pitch w:val="default"/>
    <w:sig w:usb0="00000001" w:usb1="080E0000" w:usb2="00000000" w:usb3="00000000" w:csb0="00040000" w:csb1="00000000"/>
    <w:embedRegular r:id="rId4" w:fontKey="{64EF6ACB-E97F-41BC-A1C5-FAD3408C8614}"/>
  </w:font>
  <w:font w:name="楷体_GB2312">
    <w:panose1 w:val="02010609030101010101"/>
    <w:charset w:val="86"/>
    <w:family w:val="modern"/>
    <w:pitch w:val="default"/>
    <w:sig w:usb0="00000001" w:usb1="080E0000" w:usb2="00000000" w:usb3="00000000" w:csb0="00040000" w:csb1="00000000"/>
    <w:embedRegular r:id="rId5" w:fontKey="{50283870-1732-42F1-9DE4-7DB74190F4CA}"/>
  </w:font>
  <w:font w:name="FangSong_GB2312">
    <w:altName w:val="仿宋_GB2312"/>
    <w:panose1 w:val="00000000000000000000"/>
    <w:charset w:val="86"/>
    <w:family w:val="auto"/>
    <w:pitch w:val="default"/>
    <w:sig w:usb0="00000000" w:usb1="00000000" w:usb2="00000000" w:usb3="00000000" w:csb0="00040000" w:csb1="00000000"/>
    <w:embedRegular r:id="rId6" w:fontKey="{A7EA24D2-98E1-4947-9D5A-F23DC6D3DB83}"/>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BA3E0D"/>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2023-10-12T07:21:33Z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