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光明区关于推动产业有序转移促进区域</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协调发展的专项扶持措施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CESI仿宋-GB2312" w:hAnsi="CESI仿宋-GB2312" w:eastAsia="CESI仿宋-GB2312" w:cs="CESI仿宋-GB2312"/>
          <w:sz w:val="32"/>
          <w:szCs w:val="32"/>
        </w:rPr>
      </w:pPr>
      <w:r>
        <w:rPr>
          <w:rFonts w:hint="eastAsia" w:ascii="仿宋_GB2312" w:hAnsi="宋体" w:eastAsia="仿宋_GB2312" w:cs="宋体"/>
          <w:color w:val="auto"/>
          <w:kern w:val="0"/>
          <w:sz w:val="32"/>
          <w:szCs w:val="32"/>
          <w:highlight w:val="none"/>
          <w:u w:val="none"/>
          <w:lang w:eastAsia="zh-CN"/>
        </w:rPr>
        <w:t>为深入贯彻落实省委、市委“百县千镇万村高质量发展工程”战略部署，聚焦高质量共建“飞地”产业园区，引导产业有序转移，助力城乡区域协调发展，特制定本措施。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kern w:val="0"/>
          <w:sz w:val="32"/>
          <w:szCs w:val="32"/>
          <w:highlight w:val="none"/>
          <w:u w:val="none"/>
          <w:lang w:val="en-US" w:eastAsia="zh-CN" w:bidi="ar-SA"/>
        </w:rPr>
      </w:pPr>
      <w:r>
        <w:rPr>
          <w:rFonts w:hint="eastAsia" w:ascii="Times New Roman" w:hAnsi="Times New Roman" w:eastAsia="黑体" w:cs="Times New Roman"/>
          <w:color w:val="auto"/>
          <w:kern w:val="0"/>
          <w:sz w:val="32"/>
          <w:szCs w:val="32"/>
          <w:highlight w:val="none"/>
          <w:u w:val="none"/>
          <w:lang w:val="en-US" w:eastAsia="zh-CN" w:bidi="ar-SA"/>
        </w:rPr>
        <w:t>一、支持企业投资落户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rPr>
      </w:pPr>
      <w:r>
        <w:rPr>
          <w:rFonts w:hint="eastAsia" w:ascii="楷体_GB2312" w:hAnsi="楷体_GB2312" w:eastAsia="楷体_GB2312" w:cs="楷体_GB2312"/>
          <w:b w:val="0"/>
          <w:bCs w:val="0"/>
          <w:sz w:val="32"/>
          <w:szCs w:val="32"/>
          <w:lang w:val="en-US" w:eastAsia="zh-CN"/>
        </w:rPr>
        <w:t>（一)企业落户奖励。</w:t>
      </w:r>
      <w:r>
        <w:rPr>
          <w:rFonts w:hint="eastAsia" w:ascii="仿宋_GB2312" w:hAnsi="宋体" w:eastAsia="仿宋_GB2312" w:cs="宋体"/>
          <w:color w:val="auto"/>
          <w:kern w:val="0"/>
          <w:sz w:val="32"/>
          <w:szCs w:val="32"/>
          <w:highlight w:val="none"/>
          <w:u w:val="none"/>
          <w:lang w:val="en-US" w:eastAsia="zh-CN"/>
        </w:rPr>
        <w:t>对在对口帮扶协作地区拿地建设或购置厂房设立分公司或全资子公司的光明区企业</w:t>
      </w:r>
      <w:r>
        <w:rPr>
          <w:rFonts w:hint="eastAsia" w:ascii="仿宋_GB2312" w:hAnsi="宋体" w:eastAsia="仿宋_GB2312" w:cs="宋体"/>
          <w:color w:val="auto"/>
          <w:kern w:val="0"/>
          <w:sz w:val="32"/>
          <w:szCs w:val="32"/>
          <w:highlight w:val="none"/>
          <w:u w:val="none"/>
          <w:lang w:val="en" w:eastAsia="zh-CN"/>
        </w:rPr>
        <w:t>，</w:t>
      </w:r>
      <w:r>
        <w:rPr>
          <w:rFonts w:hint="eastAsia" w:ascii="仿宋_GB2312" w:hAnsi="宋体" w:eastAsia="仿宋_GB2312" w:cs="宋体"/>
          <w:color w:val="auto"/>
          <w:kern w:val="0"/>
          <w:sz w:val="32"/>
          <w:szCs w:val="32"/>
          <w:highlight w:val="none"/>
          <w:u w:val="none"/>
          <w:lang w:val="en-US" w:eastAsia="zh-CN"/>
        </w:rPr>
        <w:t>按照不超过其投资项目的固定资产投资金额的5%给予奖励，每个项目奖励最高500万元。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 w:eastAsia="zh-CN"/>
        </w:rPr>
        <w:t>（二）</w:t>
      </w:r>
      <w:r>
        <w:rPr>
          <w:rFonts w:hint="eastAsia" w:ascii="楷体_GB2312" w:hAnsi="楷体_GB2312" w:eastAsia="楷体_GB2312" w:cs="楷体_GB2312"/>
          <w:b w:val="0"/>
          <w:bCs w:val="0"/>
          <w:sz w:val="32"/>
          <w:szCs w:val="32"/>
          <w:lang w:val="en"/>
        </w:rPr>
        <w:t>定向投资</w:t>
      </w:r>
      <w:r>
        <w:rPr>
          <w:rFonts w:hint="eastAsia" w:ascii="楷体_GB2312" w:hAnsi="楷体_GB2312" w:eastAsia="楷体_GB2312" w:cs="楷体_GB2312"/>
          <w:b w:val="0"/>
          <w:bCs w:val="0"/>
          <w:sz w:val="32"/>
          <w:szCs w:val="32"/>
          <w:lang w:val="en" w:eastAsia="zh-CN"/>
        </w:rPr>
        <w:t>奖励。</w:t>
      </w:r>
      <w:r>
        <w:rPr>
          <w:rFonts w:hint="eastAsia" w:ascii="仿宋_GB2312" w:hAnsi="宋体" w:eastAsia="仿宋_GB2312" w:cs="宋体"/>
          <w:color w:val="auto"/>
          <w:kern w:val="0"/>
          <w:sz w:val="32"/>
          <w:szCs w:val="32"/>
          <w:highlight w:val="none"/>
          <w:u w:val="none"/>
          <w:lang w:eastAsia="zh-CN"/>
        </w:rPr>
        <w:t>对在光明区注册的拟上市企业、上市企业（境内上市）将募投项目落地在</w:t>
      </w:r>
      <w:r>
        <w:rPr>
          <w:rFonts w:hint="eastAsia" w:ascii="仿宋_GB2312" w:hAnsi="宋体" w:eastAsia="仿宋_GB2312" w:cs="宋体"/>
          <w:color w:val="auto"/>
          <w:kern w:val="0"/>
          <w:sz w:val="32"/>
          <w:szCs w:val="32"/>
          <w:highlight w:val="none"/>
          <w:u w:val="none"/>
          <w:lang w:val="en-US" w:eastAsia="zh-CN"/>
        </w:rPr>
        <w:t>“飞地”产业园区内的</w:t>
      </w:r>
      <w:r>
        <w:rPr>
          <w:rFonts w:hint="eastAsia" w:ascii="仿宋_GB2312" w:hAnsi="宋体" w:eastAsia="仿宋_GB2312" w:cs="宋体"/>
          <w:color w:val="auto"/>
          <w:kern w:val="0"/>
          <w:sz w:val="32"/>
          <w:szCs w:val="32"/>
          <w:highlight w:val="none"/>
          <w:u w:val="none"/>
          <w:lang w:eastAsia="zh-CN"/>
        </w:rPr>
        <w:t>，按募投项目投资额的1%分档给予一次性奖励，每个项目奖励最高200万元。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rPr>
      </w:pPr>
      <w:r>
        <w:rPr>
          <w:rFonts w:hint="eastAsia" w:ascii="楷体_GB2312" w:hAnsi="楷体_GB2312" w:eastAsia="楷体_GB2312" w:cs="楷体_GB2312"/>
          <w:b w:val="0"/>
          <w:bCs w:val="0"/>
          <w:sz w:val="32"/>
          <w:szCs w:val="32"/>
          <w:lang w:val="en-US" w:eastAsia="zh-CN"/>
        </w:rPr>
        <w:t>（三）厂房租赁补贴。</w:t>
      </w:r>
      <w:r>
        <w:rPr>
          <w:rFonts w:hint="eastAsia" w:ascii="仿宋_GB2312" w:hAnsi="宋体" w:eastAsia="仿宋_GB2312" w:cs="宋体"/>
          <w:color w:val="auto"/>
          <w:kern w:val="0"/>
          <w:sz w:val="32"/>
          <w:szCs w:val="32"/>
          <w:highlight w:val="none"/>
          <w:u w:val="none"/>
          <w:lang w:val="en-US" w:eastAsia="zh-CN"/>
        </w:rPr>
        <w:t>对在“飞地”产业园区租赁厂房设立分公司或全资子公司的光明区企业，</w:t>
      </w:r>
      <w:r>
        <w:rPr>
          <w:rFonts w:hint="eastAsia" w:ascii="仿宋_GB2312" w:hAnsi="仿宋_GB2312" w:eastAsia="仿宋_GB2312" w:cs="仿宋_GB2312"/>
          <w:kern w:val="0"/>
          <w:sz w:val="32"/>
          <w:szCs w:val="32"/>
          <w:highlight w:val="none"/>
          <w:shd w:val="clear" w:color="auto" w:fill="FFFFFF"/>
        </w:rPr>
        <w:t>给予其三年租金支持。补贴标准为</w:t>
      </w:r>
      <w:r>
        <w:rPr>
          <w:rFonts w:hint="eastAsia" w:ascii="仿宋_GB2312" w:hAnsi="仿宋_GB2312" w:eastAsia="仿宋_GB2312" w:cs="仿宋_GB2312"/>
          <w:kern w:val="0"/>
          <w:sz w:val="32"/>
          <w:szCs w:val="32"/>
          <w:highlight w:val="none"/>
          <w:shd w:val="clear" w:color="auto" w:fill="FFFFFF"/>
          <w:lang w:val="en-US" w:eastAsia="zh-CN"/>
        </w:rPr>
        <w:t>5</w:t>
      </w:r>
      <w:r>
        <w:rPr>
          <w:rFonts w:hint="eastAsia" w:ascii="仿宋_GB2312" w:hAnsi="仿宋_GB2312" w:eastAsia="仿宋_GB2312" w:cs="仿宋_GB2312"/>
          <w:kern w:val="0"/>
          <w:sz w:val="32"/>
          <w:szCs w:val="32"/>
          <w:highlight w:val="none"/>
          <w:shd w:val="clear" w:color="auto" w:fill="FFFFFF"/>
        </w:rPr>
        <w:t>元/平方米/月，资助面积不超过2万平方米，单家企业年度最高资助</w:t>
      </w:r>
      <w:r>
        <w:rPr>
          <w:rFonts w:hint="eastAsia" w:ascii="仿宋_GB2312" w:hAnsi="仿宋_GB2312" w:eastAsia="仿宋_GB2312" w:cs="仿宋_GB2312"/>
          <w:kern w:val="0"/>
          <w:sz w:val="32"/>
          <w:szCs w:val="32"/>
          <w:highlight w:val="none"/>
          <w:shd w:val="clear" w:color="auto" w:fill="FFFFFF"/>
          <w:lang w:val="en-US" w:eastAsia="zh-CN"/>
        </w:rPr>
        <w:t>100</w:t>
      </w:r>
      <w:r>
        <w:rPr>
          <w:rFonts w:hint="eastAsia" w:ascii="仿宋_GB2312" w:hAnsi="仿宋_GB2312" w:eastAsia="仿宋_GB2312" w:cs="仿宋_GB2312"/>
          <w:kern w:val="0"/>
          <w:sz w:val="32"/>
          <w:szCs w:val="32"/>
          <w:highlight w:val="none"/>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Times New Roman" w:hAnsi="Times New Roman" w:eastAsia="黑体" w:cs="Times New Roman"/>
          <w:color w:val="auto"/>
          <w:kern w:val="0"/>
          <w:sz w:val="32"/>
          <w:szCs w:val="32"/>
          <w:highlight w:val="none"/>
          <w:u w:val="none"/>
          <w:lang w:val="en-US" w:eastAsia="zh-CN" w:bidi="ar-SA"/>
        </w:rPr>
        <w:t>二、支持企业扩产增效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楷体_GB2312" w:hAnsi="楷体_GB2312" w:eastAsia="楷体_GB2312" w:cs="楷体_GB2312"/>
          <w:b w:val="0"/>
          <w:bCs w:val="0"/>
          <w:sz w:val="32"/>
          <w:szCs w:val="32"/>
          <w:lang w:val="en-US" w:eastAsia="zh-CN"/>
        </w:rPr>
        <w:t>（四）纳统入库奖励。</w:t>
      </w:r>
      <w:r>
        <w:rPr>
          <w:rFonts w:hint="eastAsia" w:ascii="仿宋_GB2312" w:hAnsi="宋体" w:eastAsia="仿宋_GB2312" w:cs="宋体"/>
          <w:color w:val="auto"/>
          <w:kern w:val="0"/>
          <w:sz w:val="32"/>
          <w:szCs w:val="32"/>
          <w:highlight w:val="none"/>
          <w:u w:val="none"/>
          <w:lang w:val="en-US" w:eastAsia="zh-CN"/>
        </w:rPr>
        <w:t>光明区企业</w:t>
      </w:r>
      <w:r>
        <w:rPr>
          <w:rFonts w:hint="eastAsia" w:ascii="仿宋_GB2312" w:hAnsi="宋体" w:eastAsia="仿宋_GB2312" w:cs="宋体"/>
          <w:color w:val="auto"/>
          <w:kern w:val="0"/>
          <w:sz w:val="32"/>
          <w:szCs w:val="32"/>
          <w:highlight w:val="none"/>
          <w:u w:val="none"/>
          <w:lang w:eastAsia="zh-CN"/>
        </w:rPr>
        <w:t>在“飞地”产业园区</w:t>
      </w:r>
      <w:r>
        <w:rPr>
          <w:rFonts w:hint="eastAsia" w:ascii="仿宋_GB2312" w:hAnsi="宋体" w:eastAsia="仿宋_GB2312" w:cs="宋体"/>
          <w:color w:val="auto"/>
          <w:kern w:val="0"/>
          <w:sz w:val="32"/>
          <w:szCs w:val="32"/>
          <w:highlight w:val="none"/>
          <w:u w:val="none"/>
          <w:lang w:val="en-US" w:eastAsia="zh-CN"/>
        </w:rPr>
        <w:t>设立分公司或全资子公司的，其分公司或子公司首次达到</w:t>
      </w:r>
      <w:r>
        <w:rPr>
          <w:rFonts w:hint="eastAsia" w:ascii="仿宋_GB2312" w:hAnsi="宋体" w:eastAsia="仿宋_GB2312" w:cs="宋体"/>
          <w:color w:val="auto"/>
          <w:kern w:val="0"/>
          <w:sz w:val="32"/>
          <w:szCs w:val="32"/>
          <w:highlight w:val="none"/>
          <w:u w:val="none"/>
          <w:lang w:eastAsia="zh-CN"/>
        </w:rPr>
        <w:t>“四上”规模入库纳统后，一次性给予10万元奖励。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楷体_GB2312" w:hAnsi="楷体_GB2312" w:eastAsia="楷体_GB2312" w:cs="楷体_GB2312"/>
          <w:b w:val="0"/>
          <w:bCs w:val="0"/>
          <w:sz w:val="32"/>
          <w:szCs w:val="32"/>
          <w:lang w:val="en-US" w:eastAsia="zh-CN"/>
        </w:rPr>
        <w:t>（五）“专精特新”奖励。</w:t>
      </w:r>
      <w:r>
        <w:rPr>
          <w:rFonts w:hint="eastAsia" w:ascii="仿宋_GB2312" w:hAnsi="宋体" w:eastAsia="仿宋_GB2312" w:cs="宋体"/>
          <w:color w:val="auto"/>
          <w:kern w:val="0"/>
          <w:sz w:val="32"/>
          <w:szCs w:val="32"/>
          <w:highlight w:val="none"/>
          <w:u w:val="none"/>
          <w:lang w:eastAsia="zh-CN"/>
        </w:rPr>
        <w:t>对在“飞地”产业园区</w:t>
      </w:r>
      <w:r>
        <w:rPr>
          <w:rFonts w:hint="eastAsia" w:ascii="仿宋_GB2312" w:hAnsi="宋体" w:eastAsia="仿宋_GB2312" w:cs="宋体"/>
          <w:color w:val="auto"/>
          <w:kern w:val="0"/>
          <w:sz w:val="32"/>
          <w:szCs w:val="32"/>
          <w:highlight w:val="none"/>
          <w:u w:val="none"/>
          <w:lang w:val="en-US" w:eastAsia="zh-CN"/>
        </w:rPr>
        <w:t>设立全资子公司的光明区企业，其子公司首次</w:t>
      </w:r>
      <w:r>
        <w:rPr>
          <w:rFonts w:hint="eastAsia" w:ascii="仿宋_GB2312" w:hAnsi="宋体" w:eastAsia="仿宋_GB2312" w:cs="宋体"/>
          <w:color w:val="auto"/>
          <w:kern w:val="0"/>
          <w:sz w:val="32"/>
          <w:szCs w:val="32"/>
          <w:highlight w:val="none"/>
          <w:u w:val="none"/>
          <w:lang w:eastAsia="zh-CN"/>
        </w:rPr>
        <w:t>获得国家“制造业单项冠军示范企业”和“制造业单项冠军产品”称号的，分别给予最高300万元、200万元奖励；对获得省、市级“制造业单项冠军示范企业”和“制造业单项冠军产品”称号的，分别给予最高100万元、50万元奖励。对认定为专精特新“小巨人”企业、专精特新中小企业的，分别给予最高100万元、20万元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楷体_GB2312" w:hAnsi="楷体_GB2312" w:eastAsia="楷体_GB2312" w:cs="楷体_GB2312"/>
          <w:b w:val="0"/>
          <w:bCs w:val="0"/>
          <w:sz w:val="32"/>
          <w:szCs w:val="32"/>
          <w:lang w:val="en" w:eastAsia="zh-CN"/>
        </w:rPr>
        <w:t>（六）</w:t>
      </w:r>
      <w:r>
        <w:rPr>
          <w:rFonts w:hint="eastAsia" w:ascii="楷体_GB2312" w:hAnsi="楷体_GB2312" w:eastAsia="楷体_GB2312" w:cs="楷体_GB2312"/>
          <w:b w:val="0"/>
          <w:bCs w:val="0"/>
          <w:sz w:val="32"/>
          <w:szCs w:val="32"/>
          <w:lang w:val="en"/>
        </w:rPr>
        <w:t>加工订单</w:t>
      </w:r>
      <w:r>
        <w:rPr>
          <w:rFonts w:hint="eastAsia" w:ascii="楷体_GB2312" w:hAnsi="楷体_GB2312" w:eastAsia="楷体_GB2312" w:cs="楷体_GB2312"/>
          <w:b w:val="0"/>
          <w:bCs w:val="0"/>
          <w:sz w:val="32"/>
          <w:szCs w:val="32"/>
          <w:lang w:val="en" w:eastAsia="zh-CN"/>
        </w:rPr>
        <w:t>定向委托奖励。</w:t>
      </w:r>
      <w:r>
        <w:rPr>
          <w:rFonts w:hint="eastAsia" w:ascii="仿宋_GB2312" w:hAnsi="宋体" w:eastAsia="仿宋_GB2312" w:cs="宋体"/>
          <w:color w:val="auto"/>
          <w:kern w:val="0"/>
          <w:sz w:val="32"/>
          <w:szCs w:val="32"/>
          <w:highlight w:val="none"/>
          <w:u w:val="none"/>
          <w:lang w:eastAsia="zh-CN"/>
        </w:rPr>
        <w:t>对将订单业务委托给“飞地”产业园区内企业加工的光明区企业，连续3年按照不超过委托订单金额的1%给予奖励，每家企业每年度奖励最高100万元。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Times New Roman" w:hAnsi="Times New Roman" w:eastAsia="黑体" w:cs="Times New Roman"/>
          <w:color w:val="auto"/>
          <w:kern w:val="0"/>
          <w:sz w:val="32"/>
          <w:szCs w:val="32"/>
          <w:highlight w:val="none"/>
          <w:u w:val="none"/>
          <w:lang w:val="en-US" w:eastAsia="zh-CN" w:bidi="ar-SA"/>
        </w:rPr>
        <w:t>三、降低企业生产成本</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楷体_GB2312" w:hAnsi="楷体_GB2312" w:eastAsia="楷体_GB2312" w:cs="楷体_GB2312"/>
          <w:b w:val="0"/>
          <w:bCs w:val="0"/>
          <w:sz w:val="32"/>
          <w:szCs w:val="32"/>
          <w:lang w:val="en" w:eastAsia="zh-CN"/>
        </w:rPr>
        <w:t>（七）</w:t>
      </w:r>
      <w:r>
        <w:rPr>
          <w:rFonts w:hint="eastAsia" w:ascii="楷体_GB2312" w:hAnsi="楷体_GB2312" w:eastAsia="楷体_GB2312" w:cs="楷体_GB2312"/>
          <w:b w:val="0"/>
          <w:bCs w:val="0"/>
          <w:sz w:val="32"/>
          <w:szCs w:val="32"/>
          <w:lang w:val="en"/>
        </w:rPr>
        <w:t>降低</w:t>
      </w:r>
      <w:r>
        <w:rPr>
          <w:rFonts w:hint="eastAsia" w:ascii="楷体_GB2312" w:hAnsi="楷体_GB2312" w:eastAsia="楷体_GB2312" w:cs="楷体_GB2312"/>
          <w:b w:val="0"/>
          <w:bCs w:val="0"/>
          <w:sz w:val="32"/>
          <w:szCs w:val="32"/>
          <w:lang w:val="en" w:eastAsia="zh-CN"/>
        </w:rPr>
        <w:t>企业</w:t>
      </w:r>
      <w:r>
        <w:rPr>
          <w:rFonts w:hint="eastAsia" w:ascii="楷体_GB2312" w:hAnsi="楷体_GB2312" w:eastAsia="楷体_GB2312" w:cs="楷体_GB2312"/>
          <w:b w:val="0"/>
          <w:bCs w:val="0"/>
          <w:sz w:val="32"/>
          <w:szCs w:val="32"/>
          <w:lang w:val="en"/>
        </w:rPr>
        <w:t>融资成本</w:t>
      </w:r>
      <w:r>
        <w:rPr>
          <w:rFonts w:hint="eastAsia" w:ascii="楷体_GB2312" w:hAnsi="楷体_GB2312" w:eastAsia="楷体_GB2312" w:cs="楷体_GB2312"/>
          <w:b w:val="0"/>
          <w:bCs w:val="0"/>
          <w:sz w:val="32"/>
          <w:szCs w:val="32"/>
          <w:lang w:val="en" w:eastAsia="zh-CN"/>
        </w:rPr>
        <w:t>。</w:t>
      </w:r>
      <w:r>
        <w:rPr>
          <w:rFonts w:hint="eastAsia" w:ascii="仿宋_GB2312" w:hAnsi="宋体" w:eastAsia="仿宋_GB2312" w:cs="宋体"/>
          <w:color w:val="auto"/>
          <w:kern w:val="0"/>
          <w:sz w:val="32"/>
          <w:szCs w:val="32"/>
          <w:highlight w:val="none"/>
          <w:u w:val="none"/>
          <w:lang w:eastAsia="zh-CN"/>
        </w:rPr>
        <w:t>对光明区企业在“飞地”产业园区注册的全资子公司申请的短期流动资金贷款给予融资扶持，在全资子公司贷款项目结清后，最高按实际支付利息50%的比例给予贴息扶持，每家企业每年贴息总额最高100万元，最多连续补贴3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楷体_GB2312" w:hAnsi="楷体_GB2312" w:eastAsia="楷体_GB2312" w:cs="楷体_GB2312"/>
          <w:b w:val="0"/>
          <w:bCs w:val="0"/>
          <w:sz w:val="32"/>
          <w:szCs w:val="32"/>
          <w:lang w:val="en" w:eastAsia="zh-CN"/>
        </w:rPr>
        <w:t>（八）</w:t>
      </w:r>
      <w:r>
        <w:rPr>
          <w:rFonts w:hint="eastAsia" w:ascii="楷体_GB2312" w:hAnsi="楷体_GB2312" w:eastAsia="楷体_GB2312" w:cs="楷体_GB2312"/>
          <w:b w:val="0"/>
          <w:bCs w:val="0"/>
          <w:sz w:val="32"/>
          <w:szCs w:val="32"/>
          <w:lang w:val="en"/>
        </w:rPr>
        <w:t>降低</w:t>
      </w:r>
      <w:r>
        <w:rPr>
          <w:rFonts w:hint="eastAsia" w:ascii="楷体_GB2312" w:hAnsi="楷体_GB2312" w:eastAsia="楷体_GB2312" w:cs="楷体_GB2312"/>
          <w:b w:val="0"/>
          <w:bCs w:val="0"/>
          <w:sz w:val="32"/>
          <w:szCs w:val="32"/>
          <w:lang w:val="en" w:eastAsia="zh-CN"/>
        </w:rPr>
        <w:t>企业物流</w:t>
      </w:r>
      <w:r>
        <w:rPr>
          <w:rFonts w:hint="eastAsia" w:ascii="楷体_GB2312" w:hAnsi="楷体_GB2312" w:eastAsia="楷体_GB2312" w:cs="楷体_GB2312"/>
          <w:b w:val="0"/>
          <w:bCs w:val="0"/>
          <w:sz w:val="32"/>
          <w:szCs w:val="32"/>
          <w:lang w:val="en"/>
        </w:rPr>
        <w:t>成本</w:t>
      </w:r>
      <w:r>
        <w:rPr>
          <w:rFonts w:hint="eastAsia" w:ascii="楷体_GB2312" w:hAnsi="楷体_GB2312" w:eastAsia="楷体_GB2312" w:cs="楷体_GB2312"/>
          <w:b w:val="0"/>
          <w:bCs w:val="0"/>
          <w:sz w:val="32"/>
          <w:szCs w:val="32"/>
          <w:lang w:val="en" w:eastAsia="zh-CN"/>
        </w:rPr>
        <w:t>。</w:t>
      </w:r>
      <w:r>
        <w:rPr>
          <w:rFonts w:hint="eastAsia" w:ascii="仿宋_GB2312" w:hAnsi="宋体" w:eastAsia="仿宋_GB2312" w:cs="宋体"/>
          <w:color w:val="auto"/>
          <w:kern w:val="0"/>
          <w:sz w:val="32"/>
          <w:szCs w:val="32"/>
          <w:highlight w:val="none"/>
          <w:u w:val="none"/>
          <w:lang w:eastAsia="zh-CN"/>
        </w:rPr>
        <w:t>对光明区企业在“飞地”产业园区设立的分公司或全资子公司，</w:t>
      </w:r>
      <w:r>
        <w:rPr>
          <w:rFonts w:hint="eastAsia" w:ascii="仿宋_GB2312" w:hAnsi="宋体" w:eastAsia="仿宋_GB2312" w:cs="宋体"/>
          <w:color w:val="auto"/>
          <w:kern w:val="0"/>
          <w:sz w:val="32"/>
          <w:szCs w:val="32"/>
          <w:highlight w:val="none"/>
          <w:u w:val="none"/>
          <w:lang w:val="en" w:eastAsia="zh-CN"/>
        </w:rPr>
        <w:t>年产值</w:t>
      </w:r>
      <w:r>
        <w:rPr>
          <w:rFonts w:hint="eastAsia" w:ascii="仿宋_GB2312" w:hAnsi="宋体" w:eastAsia="仿宋_GB2312" w:cs="宋体"/>
          <w:color w:val="auto"/>
          <w:kern w:val="0"/>
          <w:sz w:val="32"/>
          <w:szCs w:val="32"/>
          <w:highlight w:val="none"/>
          <w:u w:val="none"/>
          <w:lang w:val="en-US" w:eastAsia="zh-CN"/>
        </w:rPr>
        <w:t>1达到亿元以上的，</w:t>
      </w:r>
      <w:r>
        <w:rPr>
          <w:rFonts w:hint="eastAsia" w:ascii="仿宋_GB2312" w:hAnsi="宋体" w:eastAsia="仿宋_GB2312" w:cs="宋体"/>
          <w:color w:val="auto"/>
          <w:kern w:val="0"/>
          <w:sz w:val="32"/>
          <w:szCs w:val="32"/>
          <w:highlight w:val="none"/>
          <w:u w:val="none"/>
          <w:lang w:val="en" w:eastAsia="zh-CN"/>
        </w:rPr>
        <w:t>按照年物流运输费用总额的5%给予连续三年物流成本补贴，每年补贴额度不超过100万元人民币。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eastAsia="zh-CN"/>
        </w:rPr>
      </w:pPr>
      <w:r>
        <w:rPr>
          <w:rFonts w:hint="eastAsia" w:ascii="楷体_GB2312" w:hAnsi="楷体_GB2312" w:eastAsia="楷体_GB2312" w:cs="楷体_GB2312"/>
          <w:b w:val="0"/>
          <w:bCs w:val="0"/>
          <w:sz w:val="32"/>
          <w:szCs w:val="32"/>
          <w:lang w:val="en" w:eastAsia="zh-CN"/>
        </w:rPr>
        <w:t>（九）降低企业用工成本。</w:t>
      </w:r>
      <w:r>
        <w:rPr>
          <w:rFonts w:hint="eastAsia" w:ascii="仿宋_GB2312" w:hAnsi="宋体" w:eastAsia="仿宋_GB2312" w:cs="宋体"/>
          <w:color w:val="auto"/>
          <w:kern w:val="0"/>
          <w:sz w:val="32"/>
          <w:szCs w:val="32"/>
          <w:highlight w:val="none"/>
          <w:u w:val="none"/>
          <w:lang w:eastAsia="zh-CN"/>
        </w:rPr>
        <w:t>对光明区企业在“飞地”产业园区设立的分公司或子公司，在对口帮扶协作地区招收新员工并与其签订1年以上劳动合同，并按规定缴纳社会保险满3个月的（包括3个月，补缴除外，且申请补贴时员工仍处于参保状态），给予</w:t>
      </w:r>
      <w:r>
        <w:rPr>
          <w:rFonts w:hint="eastAsia" w:ascii="仿宋_GB2312" w:hAnsi="宋体" w:eastAsia="仿宋_GB2312" w:cs="宋体"/>
          <w:color w:val="auto"/>
          <w:kern w:val="0"/>
          <w:sz w:val="32"/>
          <w:szCs w:val="32"/>
          <w:highlight w:val="none"/>
          <w:u w:val="none"/>
          <w:lang w:val="en-US" w:eastAsia="zh-CN"/>
        </w:rPr>
        <w:t>500</w:t>
      </w:r>
      <w:r>
        <w:rPr>
          <w:rFonts w:hint="eastAsia" w:ascii="仿宋_GB2312" w:hAnsi="宋体" w:eastAsia="仿宋_GB2312" w:cs="宋体"/>
          <w:color w:val="auto"/>
          <w:kern w:val="0"/>
          <w:sz w:val="32"/>
          <w:szCs w:val="32"/>
          <w:highlight w:val="none"/>
          <w:u w:val="none"/>
          <w:lang w:eastAsia="zh-CN"/>
        </w:rPr>
        <w:t>元/人的招工补贴，每家企业最高不超过</w:t>
      </w:r>
      <w:r>
        <w:rPr>
          <w:rFonts w:hint="eastAsia" w:ascii="仿宋_GB2312" w:hAnsi="宋体" w:eastAsia="仿宋_GB2312" w:cs="宋体"/>
          <w:color w:val="auto"/>
          <w:kern w:val="0"/>
          <w:sz w:val="32"/>
          <w:szCs w:val="32"/>
          <w:highlight w:val="none"/>
          <w:u w:val="none"/>
          <w:lang w:val="en-US" w:eastAsia="zh-CN"/>
        </w:rPr>
        <w:t>10</w:t>
      </w:r>
      <w:r>
        <w:rPr>
          <w:rFonts w:hint="eastAsia" w:ascii="仿宋_GB2312" w:hAnsi="宋体" w:eastAsia="仿宋_GB2312" w:cs="宋体"/>
          <w:color w:val="auto"/>
          <w:kern w:val="0"/>
          <w:sz w:val="32"/>
          <w:szCs w:val="32"/>
          <w:highlight w:val="none"/>
          <w:u w:val="none"/>
          <w:lang w:eastAsia="zh-CN"/>
        </w:rPr>
        <w:t>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Times New Roman" w:hAnsi="Times New Roman" w:eastAsia="黑体" w:cs="Times New Roman"/>
          <w:color w:val="auto"/>
          <w:kern w:val="0"/>
          <w:sz w:val="32"/>
          <w:szCs w:val="32"/>
          <w:highlight w:val="none"/>
          <w:u w:val="none"/>
          <w:lang w:val="en-US" w:eastAsia="zh-CN" w:bidi="ar-SA"/>
        </w:rPr>
        <w:t>四、助力企业开拓市场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（十）鼓励参加经贸会展</w:t>
      </w:r>
      <w:r>
        <w:rPr>
          <w:rFonts w:hint="eastAsia" w:ascii="仿宋_GB2312" w:hAnsi="宋体" w:eastAsia="仿宋_GB2312" w:cs="宋体"/>
          <w:color w:val="auto"/>
          <w:kern w:val="0"/>
          <w:sz w:val="32"/>
          <w:szCs w:val="32"/>
          <w:highlight w:val="none"/>
          <w:u w:val="none"/>
          <w:lang w:val="en-US" w:eastAsia="zh-CN"/>
        </w:rPr>
        <w:t>。</w:t>
      </w:r>
      <w:r>
        <w:rPr>
          <w:rFonts w:hint="eastAsia" w:ascii="仿宋_GB2312" w:hAnsi="宋体" w:eastAsia="仿宋_GB2312" w:cs="宋体"/>
          <w:color w:val="auto"/>
          <w:kern w:val="0"/>
          <w:sz w:val="32"/>
          <w:szCs w:val="32"/>
          <w:highlight w:val="none"/>
          <w:u w:val="none"/>
          <w:lang w:eastAsia="zh-CN"/>
        </w:rPr>
        <w:t>对“飞地”产业园区内企业，参加由深圳市及光明区政府部门组织参展的境内经贸会展活动，按参展费用的50%，给予最高</w:t>
      </w:r>
      <w:r>
        <w:rPr>
          <w:rFonts w:hint="eastAsia" w:ascii="仿宋_GB2312" w:hAnsi="宋体" w:eastAsia="仿宋_GB2312" w:cs="宋体"/>
          <w:color w:val="auto"/>
          <w:kern w:val="0"/>
          <w:sz w:val="32"/>
          <w:szCs w:val="32"/>
          <w:highlight w:val="none"/>
          <w:u w:val="none"/>
          <w:lang w:val="en-US" w:eastAsia="zh-CN"/>
        </w:rPr>
        <w:t>20</w:t>
      </w:r>
      <w:r>
        <w:rPr>
          <w:rFonts w:hint="eastAsia" w:ascii="仿宋_GB2312" w:hAnsi="宋体" w:eastAsia="仿宋_GB2312" w:cs="宋体"/>
          <w:color w:val="auto"/>
          <w:kern w:val="0"/>
          <w:sz w:val="32"/>
          <w:szCs w:val="32"/>
          <w:highlight w:val="none"/>
          <w:u w:val="none"/>
          <w:lang w:eastAsia="zh-CN"/>
        </w:rPr>
        <w:t>万元资助</w:t>
      </w:r>
      <w:r>
        <w:rPr>
          <w:rFonts w:hint="eastAsia" w:ascii="仿宋_GB2312" w:hAnsi="宋体" w:eastAsia="仿宋_GB2312" w:cs="宋体"/>
          <w:color w:val="auto"/>
          <w:kern w:val="0"/>
          <w:sz w:val="32"/>
          <w:szCs w:val="32"/>
          <w:highlight w:val="none"/>
          <w:u w:val="none"/>
          <w:lang w:val="en-US" w:eastAsia="zh-CN"/>
        </w:rPr>
        <w:t>；</w:t>
      </w:r>
      <w:r>
        <w:rPr>
          <w:rFonts w:hint="eastAsia" w:ascii="仿宋_GB2312" w:hAnsi="宋体" w:eastAsia="仿宋_GB2312" w:cs="宋体"/>
          <w:color w:val="auto"/>
          <w:kern w:val="0"/>
          <w:sz w:val="32"/>
          <w:szCs w:val="32"/>
          <w:highlight w:val="none"/>
          <w:u w:val="none"/>
          <w:lang w:eastAsia="zh-CN"/>
        </w:rPr>
        <w:t>对参加由深圳市及光明区政府部门组织参展的境外经贸会展活动，按参展费用的50%，给予最高50万元资助。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楷体_GB2312" w:hAnsi="楷体_GB2312" w:eastAsia="楷体_GB2312" w:cs="楷体_GB2312"/>
          <w:b w:val="0"/>
          <w:bCs w:val="0"/>
          <w:sz w:val="32"/>
          <w:szCs w:val="32"/>
          <w:lang w:val="en-US" w:eastAsia="zh-CN"/>
        </w:rPr>
        <w:t>（十一）</w:t>
      </w:r>
      <w:r>
        <w:rPr>
          <w:rFonts w:hint="eastAsia" w:ascii="楷体_GB2312" w:hAnsi="楷体_GB2312" w:eastAsia="楷体_GB2312" w:cs="楷体_GB2312"/>
          <w:b w:val="0"/>
          <w:bCs w:val="0"/>
          <w:kern w:val="2"/>
          <w:sz w:val="32"/>
          <w:szCs w:val="32"/>
          <w:lang w:val="en-US" w:eastAsia="zh-CN" w:bidi="ar-SA"/>
        </w:rPr>
        <w:t>鼓励品牌连锁发展。</w:t>
      </w:r>
      <w:r>
        <w:rPr>
          <w:rFonts w:hint="eastAsia" w:ascii="仿宋_GB2312" w:hAnsi="宋体" w:eastAsia="仿宋_GB2312" w:cs="宋体"/>
          <w:color w:val="auto"/>
          <w:kern w:val="0"/>
          <w:sz w:val="32"/>
          <w:szCs w:val="32"/>
          <w:highlight w:val="none"/>
          <w:u w:val="none"/>
          <w:lang w:val="en-US" w:eastAsia="zh-CN" w:bidi="ar-SA"/>
        </w:rPr>
        <w:t>对在对口帮扶协作地区注册的拥有一个及以上有效注册商标的品牌连锁零售法人企业在光明区新开设直营店，按营业面积不少于100平方米（</w:t>
      </w:r>
      <w:r>
        <w:rPr>
          <w:rFonts w:hint="eastAsia" w:ascii="仿宋_GB2312" w:hAnsi="宋体" w:eastAsia="仿宋_GB2312" w:cs="宋体"/>
          <w:color w:val="auto"/>
          <w:kern w:val="0"/>
          <w:sz w:val="32"/>
          <w:szCs w:val="32"/>
          <w:highlight w:val="none"/>
          <w:u w:val="none"/>
          <w:lang w:val="en-US" w:eastAsia="zh-CN" w:bidi="ar-SA"/>
        </w:rPr>
        <w:t>含100平方米</w:t>
      </w:r>
      <w:r>
        <w:rPr>
          <w:rFonts w:hint="eastAsia" w:ascii="仿宋_GB2312" w:hAnsi="宋体" w:eastAsia="仿宋_GB2312" w:cs="宋体"/>
          <w:color w:val="auto"/>
          <w:kern w:val="0"/>
          <w:sz w:val="32"/>
          <w:szCs w:val="32"/>
          <w:highlight w:val="none"/>
          <w:u w:val="none"/>
          <w:lang w:val="en-US" w:eastAsia="zh-CN" w:bidi="ar-SA"/>
        </w:rPr>
        <w:t>）给予单店不超过50万元的一次性开业资助。每家企业每年资助金额最高100万元。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楷体_GB2312" w:hAnsi="楷体_GB2312" w:eastAsia="楷体_GB2312" w:cs="楷体_GB2312"/>
          <w:b w:val="0"/>
          <w:bCs w:val="0"/>
          <w:kern w:val="2"/>
          <w:sz w:val="32"/>
          <w:szCs w:val="32"/>
          <w:lang w:val="en-US" w:eastAsia="zh-CN" w:bidi="ar-SA"/>
        </w:rPr>
        <w:t>（十二）助力数字化转型</w:t>
      </w:r>
      <w:r>
        <w:rPr>
          <w:rFonts w:hint="eastAsia" w:ascii="仿宋_GB2312" w:hAnsi="宋体" w:eastAsia="仿宋_GB2312" w:cs="宋体"/>
          <w:color w:val="auto"/>
          <w:kern w:val="0"/>
          <w:sz w:val="32"/>
          <w:szCs w:val="32"/>
          <w:highlight w:val="none"/>
          <w:u w:val="none"/>
          <w:lang w:val="en-US" w:eastAsia="zh-CN" w:bidi="ar-SA"/>
        </w:rPr>
        <w:t>。对助力对口协作地区企业或园区完成内外网升级改造或软硬件数字化升级的光明区企业，相关服务年度营收达到500万元及以上的，按照其年度营收的5%给予奖励，最高不超过50万元。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color w:val="auto"/>
          <w:kern w:val="0"/>
          <w:sz w:val="32"/>
          <w:szCs w:val="32"/>
          <w:highlight w:val="none"/>
          <w:u w:val="none"/>
          <w:lang w:val="en-US" w:eastAsia="zh-CN" w:bidi="ar-SA"/>
        </w:rPr>
      </w:pPr>
      <w:r>
        <w:rPr>
          <w:rFonts w:hint="eastAsia" w:ascii="Times New Roman" w:hAnsi="Times New Roman" w:eastAsia="黑体" w:cs="Times New Roman"/>
          <w:color w:val="auto"/>
          <w:kern w:val="0"/>
          <w:sz w:val="32"/>
          <w:szCs w:val="32"/>
          <w:highlight w:val="none"/>
          <w:u w:val="none"/>
          <w:lang w:val="en-US" w:eastAsia="zh-CN" w:bidi="ar-SA"/>
        </w:rPr>
        <w:t>五、支持采购农产品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楷体_GB2312" w:hAnsi="楷体_GB2312" w:eastAsia="楷体_GB2312" w:cs="楷体_GB2312"/>
          <w:b w:val="0"/>
          <w:bCs w:val="0"/>
          <w:sz w:val="32"/>
          <w:szCs w:val="32"/>
          <w:lang w:val="en-US" w:eastAsia="zh-CN"/>
        </w:rPr>
        <w:t>（十三）装修补贴</w:t>
      </w:r>
      <w:r>
        <w:rPr>
          <w:rFonts w:hint="eastAsia" w:ascii="仿宋_GB2312" w:hAnsi="宋体" w:eastAsia="仿宋_GB2312" w:cs="宋体"/>
          <w:color w:val="auto"/>
          <w:kern w:val="0"/>
          <w:sz w:val="32"/>
          <w:szCs w:val="32"/>
          <w:highlight w:val="none"/>
          <w:u w:val="none"/>
          <w:lang w:val="en-US" w:eastAsia="zh-CN" w:bidi="ar-SA"/>
        </w:rPr>
        <w:t>。对口帮扶协作地区在区内设立的</w:t>
      </w:r>
      <w:r>
        <w:rPr>
          <w:rFonts w:hint="default" w:ascii="仿宋_GB2312" w:hAnsi="宋体" w:eastAsia="仿宋_GB2312" w:cs="宋体"/>
          <w:color w:val="auto"/>
          <w:kern w:val="0"/>
          <w:sz w:val="32"/>
          <w:szCs w:val="32"/>
          <w:highlight w:val="none"/>
          <w:u w:val="none"/>
          <w:lang w:val="en-US" w:eastAsia="zh-CN" w:bidi="ar-SA"/>
        </w:rPr>
        <w:t>用于展销贫困地区农产品的消费扶贫中心</w:t>
      </w:r>
      <w:r>
        <w:rPr>
          <w:rFonts w:hint="eastAsia" w:ascii="仿宋_GB2312" w:hAnsi="宋体" w:eastAsia="仿宋_GB2312" w:cs="宋体"/>
          <w:color w:val="auto"/>
          <w:kern w:val="0"/>
          <w:sz w:val="32"/>
          <w:szCs w:val="32"/>
          <w:highlight w:val="none"/>
          <w:u w:val="none"/>
          <w:lang w:val="en-US" w:eastAsia="zh-CN" w:bidi="ar-SA"/>
        </w:rPr>
        <w:t>，经过区乡村振兴和协作交流局备案，并按照统一样式和标准装修门面的，给予一次性装修补贴。属于独立门店的，补贴标准为3万元；属于商超内部摊位的，补贴标准1万元。实际装修费用低于上述标准的，按实际装修费用予以补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楷体_GB2312" w:hAnsi="楷体_GB2312" w:eastAsia="楷体_GB2312" w:cs="楷体_GB2312"/>
          <w:b w:val="0"/>
          <w:bCs w:val="0"/>
          <w:sz w:val="32"/>
          <w:szCs w:val="32"/>
          <w:highlight w:val="none"/>
          <w:lang w:val="en-US" w:eastAsia="zh-CN"/>
        </w:rPr>
        <w:t>（十</w:t>
      </w:r>
      <w:r>
        <w:rPr>
          <w:rFonts w:hint="eastAsia" w:ascii="楷体_GB2312" w:hAnsi="楷体_GB2312" w:eastAsia="楷体_GB2312" w:cs="楷体_GB2312"/>
          <w:b w:val="0"/>
          <w:bCs w:val="0"/>
          <w:sz w:val="32"/>
          <w:szCs w:val="32"/>
          <w:highlight w:val="none"/>
          <w:lang w:val="en-US" w:eastAsia="zh-CN"/>
        </w:rPr>
        <w:t>四</w:t>
      </w:r>
      <w:r>
        <w:rPr>
          <w:rFonts w:hint="default"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val="en-US" w:eastAsia="zh-CN"/>
        </w:rPr>
        <w:t>租金补贴</w:t>
      </w:r>
      <w:r>
        <w:rPr>
          <w:rFonts w:hint="default" w:ascii="仿宋_GB2312" w:hAnsi="宋体" w:eastAsia="仿宋_GB2312" w:cs="宋体"/>
          <w:color w:val="auto"/>
          <w:kern w:val="0"/>
          <w:sz w:val="32"/>
          <w:szCs w:val="32"/>
          <w:highlight w:val="none"/>
          <w:u w:val="none"/>
          <w:lang w:val="en-US" w:eastAsia="zh-CN" w:bidi="ar-SA"/>
        </w:rPr>
        <w:t>。</w:t>
      </w:r>
      <w:r>
        <w:rPr>
          <w:rFonts w:hint="eastAsia" w:ascii="仿宋_GB2312" w:hAnsi="宋体" w:eastAsia="仿宋_GB2312" w:cs="宋体"/>
          <w:color w:val="auto"/>
          <w:kern w:val="0"/>
          <w:sz w:val="32"/>
          <w:szCs w:val="32"/>
          <w:highlight w:val="none"/>
          <w:u w:val="none"/>
          <w:lang w:val="en-US" w:eastAsia="zh-CN" w:bidi="ar-SA"/>
        </w:rPr>
        <w:t>对口帮扶协作地区在区内租赁场地设立</w:t>
      </w:r>
      <w:r>
        <w:rPr>
          <w:rFonts w:hint="default" w:ascii="仿宋_GB2312" w:hAnsi="宋体" w:eastAsia="仿宋_GB2312" w:cs="宋体"/>
          <w:color w:val="auto"/>
          <w:kern w:val="0"/>
          <w:sz w:val="32"/>
          <w:szCs w:val="32"/>
          <w:highlight w:val="none"/>
          <w:u w:val="none"/>
          <w:lang w:val="en-US" w:eastAsia="zh-CN" w:bidi="ar-SA"/>
        </w:rPr>
        <w:t>用于展销贫困地区农产品的消费扶贫中心</w:t>
      </w:r>
      <w:r>
        <w:rPr>
          <w:rFonts w:hint="eastAsia" w:ascii="仿宋_GB2312" w:hAnsi="宋体" w:eastAsia="仿宋_GB2312" w:cs="宋体"/>
          <w:color w:val="auto"/>
          <w:kern w:val="0"/>
          <w:sz w:val="32"/>
          <w:szCs w:val="32"/>
          <w:highlight w:val="none"/>
          <w:u w:val="none"/>
          <w:lang w:val="en-US" w:eastAsia="zh-CN" w:bidi="ar-SA"/>
        </w:rPr>
        <w:t>，经过区乡村振兴和协作交流局备案，</w:t>
      </w:r>
      <w:r>
        <w:rPr>
          <w:rFonts w:hint="default" w:ascii="仿宋_GB2312" w:hAnsi="宋体" w:eastAsia="仿宋_GB2312" w:cs="宋体"/>
          <w:color w:val="auto"/>
          <w:kern w:val="0"/>
          <w:sz w:val="32"/>
          <w:szCs w:val="32"/>
          <w:highlight w:val="none"/>
          <w:u w:val="none"/>
          <w:lang w:val="en-US" w:eastAsia="zh-CN" w:bidi="ar-SA"/>
        </w:rPr>
        <w:t>按照经营面积（实测套内）每平方米每月20元的标准补贴。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 xml:space="preserve">在商超或农产品批发市场设立专柜（摊位）专门用于销售贫困地区农产品的，经营面积达到3平方米或以上，则按照每月每平方米200元标准补贴。单家申请补贴主体在一个商超或农产品批发市场中最高补贴为20平方米，在多家商超或农产品批发市场的最高补贴为100平方米。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宋体" w:eastAsia="仿宋_GB2312" w:cs="宋体"/>
          <w:color w:val="auto"/>
          <w:kern w:val="0"/>
          <w:sz w:val="32"/>
          <w:szCs w:val="32"/>
          <w:highlight w:val="none"/>
          <w:u w:val="none"/>
          <w:lang w:val="en-US" w:eastAsia="zh-CN" w:bidi="ar-SA"/>
        </w:rPr>
      </w:pPr>
      <w:r>
        <w:rPr>
          <w:rFonts w:hint="default" w:ascii="仿宋_GB2312" w:hAnsi="宋体" w:eastAsia="仿宋_GB2312" w:cs="宋体"/>
          <w:color w:val="auto"/>
          <w:kern w:val="0"/>
          <w:sz w:val="32"/>
          <w:szCs w:val="32"/>
          <w:highlight w:val="none"/>
          <w:u w:val="none"/>
          <w:lang w:val="en-US" w:eastAsia="zh-CN" w:bidi="ar-SA"/>
        </w:rPr>
        <w:t xml:space="preserve">租赁的销售场地实际费用低于补贴标准的，按照实际发生费用补贴。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bidi="ar-SA"/>
        </w:rPr>
      </w:pPr>
      <w:r>
        <w:rPr>
          <w:rFonts w:hint="eastAsia" w:ascii="楷体_GB2312" w:hAnsi="楷体_GB2312" w:eastAsia="楷体_GB2312" w:cs="楷体_GB2312"/>
          <w:b w:val="0"/>
          <w:bCs w:val="0"/>
          <w:sz w:val="32"/>
          <w:szCs w:val="32"/>
          <w:lang w:val="en-US" w:eastAsia="zh-CN"/>
        </w:rPr>
        <w:t>（十五）采购补贴</w:t>
      </w:r>
      <w:r>
        <w:rPr>
          <w:rFonts w:hint="eastAsia" w:ascii="仿宋_GB2312" w:hAnsi="宋体" w:eastAsia="仿宋_GB2312" w:cs="宋体"/>
          <w:color w:val="auto"/>
          <w:kern w:val="0"/>
          <w:sz w:val="32"/>
          <w:szCs w:val="32"/>
          <w:highlight w:val="none"/>
          <w:u w:val="none"/>
          <w:lang w:val="en-US" w:eastAsia="zh-CN" w:bidi="ar-SA"/>
        </w:rPr>
        <w:t>。鼓励区内各类社会主体采购扶贫地区农产品，对单次采购额达到50万元以上的主体，按照农产品采购额的10%给予补贴，单家申请补贴主体年度采购补贴资金累计不超过500万元。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color w:val="auto"/>
          <w:kern w:val="0"/>
          <w:sz w:val="32"/>
          <w:szCs w:val="32"/>
          <w:highlight w:val="none"/>
          <w:u w:val="none"/>
          <w:lang w:val="en-US" w:eastAsia="zh-CN" w:bidi="ar-SA"/>
        </w:rPr>
      </w:pPr>
      <w:r>
        <w:rPr>
          <w:rFonts w:hint="eastAsia" w:ascii="Times New Roman" w:hAnsi="Times New Roman" w:eastAsia="黑体" w:cs="Times New Roman"/>
          <w:color w:val="auto"/>
          <w:kern w:val="0"/>
          <w:sz w:val="32"/>
          <w:szCs w:val="32"/>
          <w:highlight w:val="none"/>
          <w:u w:val="none"/>
          <w:lang w:val="en-US" w:eastAsia="zh-CN" w:bidi="ar-SA"/>
        </w:rPr>
        <w:t>六、助力优化营商环境</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宋体" w:eastAsia="仿宋_GB2312" w:cs="宋体"/>
          <w:color w:val="auto"/>
          <w:kern w:val="0"/>
          <w:sz w:val="32"/>
          <w:szCs w:val="32"/>
          <w:highlight w:val="none"/>
          <w:u w:val="none"/>
          <w:lang w:val="en-US" w:eastAsia="zh-CN"/>
        </w:rPr>
      </w:pPr>
      <w:r>
        <w:rPr>
          <w:rFonts w:hint="eastAsia" w:ascii="楷体_GB2312" w:hAnsi="楷体_GB2312" w:eastAsia="楷体_GB2312" w:cs="楷体_GB2312"/>
          <w:b w:val="0"/>
          <w:bCs w:val="0"/>
          <w:sz w:val="32"/>
          <w:szCs w:val="32"/>
          <w:lang w:val="en" w:eastAsia="zh-CN"/>
        </w:rPr>
        <w:t>（十六）优化园区运营管理。</w:t>
      </w:r>
      <w:r>
        <w:rPr>
          <w:rFonts w:hint="eastAsia" w:ascii="仿宋_GB2312" w:hAnsi="宋体" w:eastAsia="仿宋_GB2312" w:cs="宋体"/>
          <w:color w:val="auto"/>
          <w:kern w:val="0"/>
          <w:sz w:val="32"/>
          <w:szCs w:val="32"/>
          <w:highlight w:val="none"/>
          <w:u w:val="none"/>
          <w:lang w:val="en-US" w:eastAsia="zh-CN" w:bidi="ar-SA"/>
        </w:rPr>
        <w:t>根据异地</w:t>
      </w:r>
      <w:r>
        <w:rPr>
          <w:rFonts w:hint="eastAsia" w:ascii="仿宋_GB2312" w:hAnsi="宋体" w:eastAsia="仿宋_GB2312" w:cs="宋体"/>
          <w:color w:val="auto"/>
          <w:kern w:val="0"/>
          <w:sz w:val="32"/>
          <w:szCs w:val="32"/>
          <w:highlight w:val="none"/>
          <w:u w:val="none"/>
          <w:lang w:eastAsia="zh-CN"/>
        </w:rPr>
        <w:t>产业园区</w:t>
      </w:r>
      <w:r>
        <w:rPr>
          <w:rFonts w:hint="eastAsia" w:ascii="仿宋_GB2312" w:hAnsi="宋体" w:eastAsia="仿宋_GB2312" w:cs="宋体"/>
          <w:color w:val="auto"/>
          <w:kern w:val="0"/>
          <w:sz w:val="32"/>
          <w:szCs w:val="32"/>
          <w:highlight w:val="none"/>
          <w:u w:val="none"/>
          <w:lang w:val="en-US" w:eastAsia="zh-CN" w:bidi="ar-SA"/>
        </w:rPr>
        <w:t>实际需要，</w:t>
      </w:r>
      <w:r>
        <w:rPr>
          <w:rFonts w:hint="eastAsia" w:ascii="仿宋_GB2312" w:hAnsi="宋体" w:eastAsia="仿宋_GB2312" w:cs="宋体"/>
          <w:color w:val="auto"/>
          <w:kern w:val="0"/>
          <w:sz w:val="32"/>
          <w:szCs w:val="32"/>
          <w:highlight w:val="none"/>
          <w:u w:val="none"/>
          <w:lang w:eastAsia="zh-CN"/>
        </w:rPr>
        <w:t>鼓励区属国企及其他社会主体积极承担“飞地”产业园区的运营和招商，</w:t>
      </w:r>
      <w:r>
        <w:rPr>
          <w:rFonts w:hint="eastAsia" w:ascii="仿宋_GB2312" w:hAnsi="宋体" w:eastAsia="仿宋_GB2312" w:cs="宋体"/>
          <w:color w:val="auto"/>
          <w:kern w:val="0"/>
          <w:sz w:val="32"/>
          <w:szCs w:val="32"/>
          <w:highlight w:val="none"/>
          <w:u w:val="none"/>
          <w:lang w:val="en-US" w:eastAsia="zh-CN" w:bidi="ar-SA"/>
        </w:rPr>
        <w:t>通过设置企业服务中心、首席服务官等，为企业提供全流程跟踪服务，提高企业服务水平。</w:t>
      </w:r>
      <w:r>
        <w:rPr>
          <w:rFonts w:hint="eastAsia" w:ascii="仿宋_GB2312" w:hAnsi="宋体" w:eastAsia="仿宋_GB2312" w:cs="宋体"/>
          <w:color w:val="auto"/>
          <w:kern w:val="0"/>
          <w:sz w:val="32"/>
          <w:szCs w:val="32"/>
          <w:highlight w:val="none"/>
          <w:u w:val="none"/>
          <w:lang w:eastAsia="zh-CN"/>
        </w:rPr>
        <w:t>对高水平运营和管理异地产业园推动园区年度亩均投资、亩均产值及亩均税收达到一定增速和标准的运营主体，每年给予一次性</w:t>
      </w:r>
      <w:r>
        <w:rPr>
          <w:rFonts w:hint="eastAsia" w:ascii="仿宋_GB2312" w:hAnsi="宋体" w:eastAsia="仿宋_GB2312" w:cs="宋体"/>
          <w:color w:val="auto"/>
          <w:kern w:val="0"/>
          <w:sz w:val="32"/>
          <w:szCs w:val="32"/>
          <w:highlight w:val="none"/>
          <w:u w:val="none"/>
          <w:lang w:val="en-US" w:eastAsia="zh-CN"/>
        </w:rPr>
        <w:t>100万元奖励。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color w:val="auto"/>
          <w:kern w:val="0"/>
          <w:sz w:val="32"/>
          <w:szCs w:val="32"/>
          <w:highlight w:val="none"/>
          <w:u w:val="none"/>
          <w:lang w:val="en-US" w:eastAsia="zh-CN" w:bidi="ar-SA"/>
        </w:rPr>
      </w:pPr>
      <w:r>
        <w:rPr>
          <w:rFonts w:hint="eastAsia" w:ascii="楷体_GB2312" w:hAnsi="楷体_GB2312" w:eastAsia="楷体_GB2312" w:cs="楷体_GB2312"/>
          <w:b w:val="0"/>
          <w:bCs w:val="0"/>
          <w:sz w:val="32"/>
          <w:szCs w:val="32"/>
          <w:lang w:val="en" w:eastAsia="zh-CN"/>
        </w:rPr>
        <w:t>（十七）鼓励开展人才培训</w:t>
      </w:r>
      <w:r>
        <w:rPr>
          <w:rFonts w:hint="eastAsia" w:ascii="仿宋_GB2312" w:hAnsi="宋体" w:eastAsia="仿宋_GB2312" w:cs="宋体"/>
          <w:color w:val="auto"/>
          <w:kern w:val="0"/>
          <w:sz w:val="32"/>
          <w:szCs w:val="32"/>
          <w:highlight w:val="none"/>
          <w:u w:val="none"/>
          <w:lang w:val="en" w:eastAsia="zh-CN" w:bidi="ar-SA"/>
        </w:rPr>
        <w:t>。鼓励在光明区注册的具有人才培训资质的机构对光明区对口帮扶协作地区的规划、产业、经济、致富带头人等人才开展培训。</w:t>
      </w:r>
      <w:r>
        <w:rPr>
          <w:rFonts w:hint="eastAsia" w:ascii="仿宋_GB2312" w:hAnsi="宋体" w:eastAsia="仿宋_GB2312" w:cs="宋体"/>
          <w:color w:val="auto"/>
          <w:kern w:val="0"/>
          <w:sz w:val="32"/>
          <w:szCs w:val="32"/>
          <w:highlight w:val="none"/>
          <w:u w:val="none"/>
          <w:lang w:val="en-US" w:eastAsia="zh-CN" w:bidi="ar-SA"/>
        </w:rPr>
        <w:t>对经光明区“百千万工程”指挥部办公室备案的每场次人才培训一次性给予不超过10万元资助，同一家企业每年申请资助的总额不超过30万元。</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黑体" w:cs="Times New Roman"/>
          <w:color w:val="auto"/>
          <w:kern w:val="0"/>
          <w:sz w:val="32"/>
          <w:szCs w:val="32"/>
          <w:highlight w:val="none"/>
          <w:u w:val="none"/>
          <w:lang w:val="en-US" w:eastAsia="zh-CN" w:bidi="ar-SA"/>
        </w:rPr>
      </w:pPr>
      <w:r>
        <w:rPr>
          <w:rFonts w:hint="eastAsia" w:ascii="楷体_GB2312" w:hAnsi="楷体_GB2312" w:eastAsia="楷体_GB2312" w:cs="楷体_GB2312"/>
          <w:b w:val="0"/>
          <w:bCs w:val="0"/>
          <w:sz w:val="32"/>
          <w:szCs w:val="32"/>
          <w:lang w:val="en-US" w:eastAsia="zh-CN"/>
        </w:rPr>
        <w:t>（十八）加强教育医疗衔接。</w:t>
      </w:r>
      <w:r>
        <w:rPr>
          <w:rFonts w:hint="eastAsia" w:ascii="仿宋_GB2312" w:hAnsi="宋体" w:eastAsia="仿宋_GB2312" w:cs="宋体"/>
          <w:color w:val="auto"/>
          <w:kern w:val="0"/>
          <w:sz w:val="32"/>
          <w:szCs w:val="32"/>
          <w:highlight w:val="none"/>
          <w:u w:val="none"/>
          <w:lang w:eastAsia="zh-CN"/>
        </w:rPr>
        <w:t>在区属国企运营管理的异地共建产业园内企业，允许符合深圳参保条件的企业中高层管理人员在光明缴纳社保，符合条件的中高层管理人员在光明购房、子女入学时与光明区内企业享受同等待遇。开辟“绿色通道”，协调解决因产业转移、引进人才等引起的社保衔接、子女入学、看病就医等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黑体" w:cs="Times New Roman"/>
          <w:color w:val="auto"/>
          <w:kern w:val="0"/>
          <w:sz w:val="32"/>
          <w:szCs w:val="32"/>
          <w:highlight w:val="none"/>
          <w:u w:val="none"/>
          <w:lang w:val="en-US" w:eastAsia="zh-CN" w:bidi="ar-SA"/>
        </w:rPr>
      </w:pPr>
      <w:r>
        <w:rPr>
          <w:rFonts w:hint="eastAsia" w:ascii="Times New Roman" w:hAnsi="Times New Roman" w:eastAsia="黑体" w:cs="Times New Roman"/>
          <w:color w:val="auto"/>
          <w:kern w:val="0"/>
          <w:sz w:val="32"/>
          <w:szCs w:val="32"/>
          <w:highlight w:val="none"/>
          <w:u w:val="none"/>
          <w:lang w:val="en-US" w:eastAsia="zh-CN" w:bidi="ar-SA"/>
        </w:rPr>
        <w:t>七、附则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color w:val="auto"/>
          <w:kern w:val="0"/>
          <w:sz w:val="32"/>
          <w:szCs w:val="32"/>
          <w:highlight w:val="none"/>
          <w:u w:val="none"/>
          <w:lang w:eastAsia="zh-CN"/>
        </w:rPr>
        <w:t>本措施从 2023 年</w:t>
      </w:r>
      <w:r>
        <w:rPr>
          <w:rFonts w:hint="eastAsia" w:ascii="仿宋_GB2312" w:hAnsi="宋体" w:eastAsia="仿宋_GB2312" w:cs="宋体"/>
          <w:color w:val="auto"/>
          <w:kern w:val="0"/>
          <w:sz w:val="32"/>
          <w:szCs w:val="32"/>
          <w:highlight w:val="none"/>
          <w:u w:val="none"/>
          <w:lang w:val="en-US" w:eastAsia="zh-CN"/>
        </w:rPr>
        <w:t>XX</w:t>
      </w:r>
      <w:r>
        <w:rPr>
          <w:rFonts w:hint="eastAsia" w:ascii="仿宋_GB2312" w:hAnsi="宋体" w:eastAsia="仿宋_GB2312" w:cs="宋体"/>
          <w:color w:val="auto"/>
          <w:kern w:val="0"/>
          <w:sz w:val="32"/>
          <w:szCs w:val="32"/>
          <w:highlight w:val="none"/>
          <w:u w:val="none"/>
          <w:lang w:eastAsia="zh-CN"/>
        </w:rPr>
        <w:t>月</w:t>
      </w:r>
      <w:r>
        <w:rPr>
          <w:rFonts w:hint="eastAsia" w:ascii="仿宋_GB2312" w:hAnsi="宋体" w:eastAsia="仿宋_GB2312" w:cs="宋体"/>
          <w:color w:val="auto"/>
          <w:kern w:val="0"/>
          <w:sz w:val="32"/>
          <w:szCs w:val="32"/>
          <w:highlight w:val="none"/>
          <w:u w:val="none"/>
          <w:lang w:val="en-US" w:eastAsia="zh-CN"/>
        </w:rPr>
        <w:t>XX</w:t>
      </w:r>
      <w:r>
        <w:rPr>
          <w:rFonts w:hint="eastAsia" w:ascii="仿宋_GB2312" w:hAnsi="宋体" w:eastAsia="仿宋_GB2312" w:cs="宋体"/>
          <w:color w:val="auto"/>
          <w:kern w:val="0"/>
          <w:sz w:val="32"/>
          <w:szCs w:val="32"/>
          <w:highlight w:val="none"/>
          <w:u w:val="none"/>
          <w:lang w:eastAsia="zh-CN"/>
        </w:rPr>
        <w:t>日开始实施，由光明区“百千万工程”指挥部办公室（光明</w:t>
      </w:r>
      <w:bookmarkStart w:id="0" w:name="_GoBack"/>
      <w:bookmarkEnd w:id="0"/>
      <w:r>
        <w:rPr>
          <w:rFonts w:hint="eastAsia" w:ascii="仿宋_GB2312" w:hAnsi="宋体" w:eastAsia="仿宋_GB2312" w:cs="宋体"/>
          <w:color w:val="auto"/>
          <w:kern w:val="0"/>
          <w:sz w:val="32"/>
          <w:szCs w:val="32"/>
          <w:highlight w:val="none"/>
          <w:u w:val="none"/>
          <w:lang w:eastAsia="zh-CN"/>
        </w:rPr>
        <w:t>区工业和信息化局）负责解</w:t>
      </w:r>
      <w:r>
        <w:rPr>
          <w:rFonts w:hint="eastAsia" w:ascii="仿宋_GB2312" w:hAnsi="仿宋_GB2312" w:eastAsia="仿宋_GB2312" w:cs="仿宋_GB2312"/>
          <w:kern w:val="2"/>
          <w:sz w:val="32"/>
          <w:szCs w:val="32"/>
          <w:lang w:val="en-US" w:eastAsia="zh-CN" w:bidi="ar-SA"/>
        </w:rPr>
        <w:t>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kern w:val="0"/>
          <w:sz w:val="32"/>
          <w:szCs w:val="32"/>
          <w:highlight w:val="none"/>
          <w:u w:val="none"/>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083EDE"/>
    <w:rsid w:val="002405C8"/>
    <w:rsid w:val="00337C50"/>
    <w:rsid w:val="00870614"/>
    <w:rsid w:val="00BB3C02"/>
    <w:rsid w:val="1DF36C19"/>
    <w:rsid w:val="1FFEA2E9"/>
    <w:rsid w:val="1FFF0FF4"/>
    <w:rsid w:val="2BEEA3A0"/>
    <w:rsid w:val="2E32CAAF"/>
    <w:rsid w:val="3BDECDA5"/>
    <w:rsid w:val="3BF7B51F"/>
    <w:rsid w:val="3BFB9CA3"/>
    <w:rsid w:val="3CF3E359"/>
    <w:rsid w:val="3DBFC4B8"/>
    <w:rsid w:val="3ECBD774"/>
    <w:rsid w:val="3EFFAF80"/>
    <w:rsid w:val="3FFE92E2"/>
    <w:rsid w:val="47FF7D93"/>
    <w:rsid w:val="4A1947CF"/>
    <w:rsid w:val="4AFE4BAF"/>
    <w:rsid w:val="4EBB9E56"/>
    <w:rsid w:val="4FF5DCA5"/>
    <w:rsid w:val="4FF75A54"/>
    <w:rsid w:val="5333B1C8"/>
    <w:rsid w:val="5BF7930C"/>
    <w:rsid w:val="5E2FE4AA"/>
    <w:rsid w:val="5FEE4FA3"/>
    <w:rsid w:val="5FF745C0"/>
    <w:rsid w:val="62FF8C20"/>
    <w:rsid w:val="6BEA145B"/>
    <w:rsid w:val="6D794C78"/>
    <w:rsid w:val="6E7B6B24"/>
    <w:rsid w:val="6FD31F9D"/>
    <w:rsid w:val="73B7B9C3"/>
    <w:rsid w:val="73FEDE6E"/>
    <w:rsid w:val="75B5DECF"/>
    <w:rsid w:val="7767370B"/>
    <w:rsid w:val="77BDC679"/>
    <w:rsid w:val="77EF9BD0"/>
    <w:rsid w:val="77FF344E"/>
    <w:rsid w:val="78FF35C2"/>
    <w:rsid w:val="79B9ED90"/>
    <w:rsid w:val="79F84045"/>
    <w:rsid w:val="7AF536B5"/>
    <w:rsid w:val="7B2FF1F8"/>
    <w:rsid w:val="7B36F518"/>
    <w:rsid w:val="7D8D8D7F"/>
    <w:rsid w:val="7DDB59C7"/>
    <w:rsid w:val="7DFE97E8"/>
    <w:rsid w:val="7EFC9DE9"/>
    <w:rsid w:val="7F6F49F5"/>
    <w:rsid w:val="7FB7B14E"/>
    <w:rsid w:val="7FE90112"/>
    <w:rsid w:val="7FEAC3D7"/>
    <w:rsid w:val="7FEFD1BA"/>
    <w:rsid w:val="7FFB5C5E"/>
    <w:rsid w:val="7FFF31C6"/>
    <w:rsid w:val="8DDF8778"/>
    <w:rsid w:val="9DEF71EA"/>
    <w:rsid w:val="9F9F3633"/>
    <w:rsid w:val="A5BF775E"/>
    <w:rsid w:val="A7DCE7B8"/>
    <w:rsid w:val="B27F06F4"/>
    <w:rsid w:val="B76F5905"/>
    <w:rsid w:val="BCEBD8F8"/>
    <w:rsid w:val="BF1BE8FE"/>
    <w:rsid w:val="BFDDD65F"/>
    <w:rsid w:val="BFFFD609"/>
    <w:rsid w:val="C5CF4F31"/>
    <w:rsid w:val="C7F7AD2C"/>
    <w:rsid w:val="CFC78C7C"/>
    <w:rsid w:val="D5FF77A1"/>
    <w:rsid w:val="D7E2185E"/>
    <w:rsid w:val="D7F3E1D1"/>
    <w:rsid w:val="D9B74A02"/>
    <w:rsid w:val="DABF13FF"/>
    <w:rsid w:val="DBFD2E58"/>
    <w:rsid w:val="DEFDA13D"/>
    <w:rsid w:val="DEFF8D69"/>
    <w:rsid w:val="DEFFFF6D"/>
    <w:rsid w:val="DF3DE527"/>
    <w:rsid w:val="DFF51589"/>
    <w:rsid w:val="E3FEDED1"/>
    <w:rsid w:val="E7FF4FE3"/>
    <w:rsid w:val="ECCBA503"/>
    <w:rsid w:val="EDBE8B10"/>
    <w:rsid w:val="EE7F7309"/>
    <w:rsid w:val="EE98AE80"/>
    <w:rsid w:val="F4594AAA"/>
    <w:rsid w:val="F5FD5328"/>
    <w:rsid w:val="F6BF8DD2"/>
    <w:rsid w:val="F6FB6C3D"/>
    <w:rsid w:val="F7BA523D"/>
    <w:rsid w:val="F8DF227C"/>
    <w:rsid w:val="F99D0CB5"/>
    <w:rsid w:val="FD3D2E65"/>
    <w:rsid w:val="FDAAB84F"/>
    <w:rsid w:val="FDE716BF"/>
    <w:rsid w:val="FDFA7F21"/>
    <w:rsid w:val="FEEF56B6"/>
    <w:rsid w:val="FF6FA1AE"/>
    <w:rsid w:val="FFB21773"/>
    <w:rsid w:val="FFE726EB"/>
    <w:rsid w:val="FFFFA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right="1373"/>
    </w:pPr>
    <w:rPr>
      <w:rFonts w:ascii="黑体" w:hAnsi="黑体" w:eastAsia="黑体" w:cs="黑体"/>
      <w:sz w:val="44"/>
      <w:szCs w:val="44"/>
      <w:lang w:val="zh-CN" w:bidi="zh-CN"/>
    </w:rPr>
  </w:style>
  <w:style w:type="paragraph" w:styleId="3">
    <w:name w:val="Title"/>
    <w:basedOn w:val="1"/>
    <w:next w:val="1"/>
    <w:qFormat/>
    <w:uiPriority w:val="0"/>
    <w:pPr>
      <w:spacing w:before="240" w:after="60"/>
      <w:jc w:val="center"/>
      <w:outlineLvl w:val="0"/>
    </w:pPr>
    <w:rPr>
      <w:rFonts w:ascii="Cambria" w:hAnsi="Cambria" w:eastAsia="宋体"/>
      <w:b/>
      <w:bCs/>
    </w:rPr>
  </w:style>
  <w:style w:type="paragraph" w:styleId="4">
    <w:name w:val="Body Text Indent"/>
    <w:basedOn w:val="1"/>
    <w:qFormat/>
    <w:uiPriority w:val="0"/>
    <w:pPr>
      <w:spacing w:before="100" w:beforeAutospacing="1" w:after="100" w:afterAutospacing="1"/>
    </w:pPr>
    <w:rPr>
      <w:rFonts w:ascii="宋体" w:hAnsi="宋体"/>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unhideWhenUsed/>
    <w:qFormat/>
    <w:uiPriority w:val="0"/>
    <w:pPr>
      <w:widowControl w:val="0"/>
      <w:ind w:firstLine="420" w:firstLineChars="100"/>
      <w:jc w:val="both"/>
    </w:pPr>
    <w:rPr>
      <w:rFonts w:ascii="Calibri" w:hAnsi="Calibri" w:eastAsia="宋体"/>
      <w:kern w:val="2"/>
      <w:sz w:val="21"/>
      <w:szCs w:val="24"/>
    </w:rPr>
  </w:style>
  <w:style w:type="paragraph" w:styleId="8">
    <w:name w:val="Body Text First Indent 2"/>
    <w:basedOn w:val="4"/>
    <w:next w:val="7"/>
    <w:qFormat/>
    <w:uiPriority w:val="0"/>
    <w:pPr>
      <w:spacing w:line="560" w:lineRule="exact"/>
      <w:ind w:firstLine="420" w:firstLineChars="200"/>
      <w:jc w:val="both"/>
    </w:pPr>
    <w:rPr>
      <w:rFonts w:ascii="仿宋_GB2312" w:hAnsi="仿宋_GB2312"/>
      <w:kern w:val="2"/>
      <w:szCs w:val="32"/>
    </w:rPr>
  </w:style>
  <w:style w:type="character" w:styleId="11">
    <w:name w:val="Strong"/>
    <w:basedOn w:val="10"/>
    <w:qFormat/>
    <w:uiPriority w:val="0"/>
    <w:rPr>
      <w:b/>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311</Words>
  <Characters>1775</Characters>
  <Lines>14</Lines>
  <Paragraphs>4</Paragraphs>
  <TotalTime>28</TotalTime>
  <ScaleCrop>false</ScaleCrop>
  <LinksUpToDate>false</LinksUpToDate>
  <CharactersWithSpaces>2082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huawei</cp:lastModifiedBy>
  <dcterms:modified xsi:type="dcterms:W3CDTF">2023-11-30T09:56:44Z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