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深财购〔2023〕49号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深圳市财政局关于大力推广政府绿色采购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有关事项的通知</w:t>
      </w:r>
    </w:p>
    <w:p>
      <w:pPr>
        <w:spacing w:line="600" w:lineRule="exact"/>
        <w:jc w:val="both"/>
        <w:rPr>
          <w:rFonts w:hint="eastAsia" w:ascii="仿宋_GB2312" w:hAnsi="仿宋_GB2312" w:eastAsia="仿宋_GB2312" w:cs="仿宋_GB2312"/>
          <w:sz w:val="32"/>
          <w:szCs w:val="32"/>
          <w:lang w:eastAsia="zh-CN"/>
        </w:rPr>
      </w:pPr>
    </w:p>
    <w:p>
      <w:pPr>
        <w:spacing w:line="600" w:lineRule="exact"/>
        <w:jc w:val="both"/>
        <w:rPr>
          <w:rFonts w:hint="eastAsia" w:asci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市本级各预算单位，前海管理局，各区财政局、</w:t>
      </w:r>
      <w:r>
        <w:rPr>
          <w:rFonts w:ascii="仿宋_GB2312" w:eastAsia="仿宋_GB2312" w:cs="仿宋_GB2312"/>
          <w:color w:val="000000"/>
          <w:sz w:val="32"/>
          <w:szCs w:val="32"/>
        </w:rPr>
        <w:t>大鹏新区发展和财政局</w:t>
      </w:r>
      <w:r>
        <w:rPr>
          <w:rFonts w:hint="eastAsia" w:ascii="仿宋_GB2312" w:eastAsia="仿宋_GB2312" w:cs="仿宋_GB2312"/>
          <w:color w:val="000000"/>
          <w:sz w:val="32"/>
          <w:szCs w:val="32"/>
        </w:rPr>
        <w:t>、深汕特别合作区发展改革和财政局</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深圳交易集团有限公司（深圳公共资源交易中心）</w:t>
      </w:r>
      <w:r>
        <w:rPr>
          <w:rFonts w:hint="eastAsia" w:ascii="仿宋_GB2312" w:eastAsia="仿宋_GB2312" w:cs="仿宋_GB2312"/>
          <w:color w:val="000000"/>
          <w:sz w:val="32"/>
          <w:szCs w:val="32"/>
          <w:lang w:eastAsia="zh-CN"/>
        </w:rPr>
        <w:t>，各社会采购代理机构</w:t>
      </w:r>
      <w:r>
        <w:rPr>
          <w:rFonts w:hint="eastAsia" w:ascii="仿宋_GB2312" w:eastAsia="仿宋_GB2312" w:cs="仿宋_GB2312"/>
          <w:color w:val="000000"/>
          <w:sz w:val="32"/>
          <w:szCs w:val="32"/>
          <w:lang w:val="en-US" w:eastAsia="zh-CN"/>
        </w:rPr>
        <w:t>：</w:t>
      </w:r>
    </w:p>
    <w:p>
      <w:pPr>
        <w:spacing w:line="600" w:lineRule="exact"/>
        <w:ind w:firstLine="640" w:firstLineChars="200"/>
        <w:jc w:val="both"/>
        <w:rPr>
          <w:rFonts w:hint="eastAsia" w:ascii="仿宋_GB2312" w:eastAsia="仿宋_GB2312" w:cs="仿宋_GB2312"/>
          <w:color w:val="000000"/>
          <w:sz w:val="32"/>
          <w:szCs w:val="32"/>
          <w:lang w:val="en-US" w:eastAsia="zh-CN"/>
        </w:rPr>
      </w:pPr>
      <w:r>
        <w:rPr>
          <w:rFonts w:hint="eastAsia" w:ascii="仿宋_GB2312" w:hAnsi="仿宋_GB2312" w:eastAsia="仿宋_GB2312" w:cs="仿宋_GB2312"/>
          <w:b w:val="0"/>
          <w:bCs w:val="0"/>
          <w:i w:val="0"/>
          <w:caps w:val="0"/>
          <w:color w:val="auto"/>
          <w:spacing w:val="0"/>
          <w:kern w:val="21"/>
          <w:sz w:val="32"/>
          <w:szCs w:val="32"/>
          <w:highlight w:val="none"/>
          <w:u w:val="none" w:color="auto"/>
          <w:shd w:val="clear" w:color="auto" w:fill="FFFFFF"/>
          <w:lang w:val="en-US" w:eastAsia="zh-CN"/>
        </w:rPr>
        <w:t>为深入贯彻落实党的二十大精神，贯彻落实党中央、国务院关于碳达峰、碳中和工作的重大战略决策部署及省委、省政府工作部署，</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val="en-US" w:eastAsia="zh-CN"/>
        </w:rPr>
        <w:t>根据财政部《财政支持做好碳达峰碳中和工作的意见》（财资环〔2022〕53号）、《深圳市人民政府关于印发深圳市碳达峰实施方案的通知》</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eastAsia="zh-CN"/>
        </w:rPr>
        <w:t>（深府〔202</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val="en-US" w:eastAsia="zh-CN"/>
        </w:rPr>
        <w:t>3</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eastAsia="zh-CN"/>
        </w:rPr>
        <w:t>〕</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val="en-US" w:eastAsia="zh-CN"/>
        </w:rPr>
        <w:t>84</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eastAsia="zh-CN"/>
        </w:rPr>
        <w:t>号）等文件精神</w:t>
      </w:r>
      <w:r>
        <w:rPr>
          <w:rFonts w:hint="eastAsia" w:ascii="仿宋_GB2312" w:hAnsi="仿宋_GB2312" w:eastAsia="仿宋_GB2312" w:cs="仿宋_GB2312"/>
          <w:b w:val="0"/>
          <w:bCs w:val="0"/>
          <w:i w:val="0"/>
          <w:caps w:val="0"/>
          <w:color w:val="auto"/>
          <w:spacing w:val="0"/>
          <w:kern w:val="21"/>
          <w:sz w:val="32"/>
          <w:szCs w:val="32"/>
          <w:u w:val="none" w:color="auto"/>
          <w:shd w:val="clear" w:color="auto" w:fill="FFFFFF"/>
          <w:lang w:val="en-US" w:eastAsia="zh-CN"/>
        </w:rPr>
        <w:t>，</w:t>
      </w:r>
      <w:r>
        <w:rPr>
          <w:rFonts w:hint="eastAsia" w:ascii="仿宋_GB2312" w:eastAsia="仿宋_GB2312" w:cs="仿宋_GB2312"/>
          <w:color w:val="000000"/>
          <w:sz w:val="32"/>
          <w:szCs w:val="32"/>
          <w:lang w:val="en-US" w:eastAsia="zh-CN"/>
        </w:rPr>
        <w:t>现就我市大力推广政府绿色采购有关事项通知如下：</w:t>
      </w:r>
    </w:p>
    <w:p>
      <w:pPr>
        <w:numPr>
          <w:ilvl w:val="0"/>
          <w:numId w:val="0"/>
        </w:numPr>
        <w:spacing w:line="579" w:lineRule="exact"/>
        <w:ind w:left="641" w:leftChars="0" w:firstLine="0" w:firstLineChars="0"/>
        <w:jc w:val="both"/>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一、总体要求</w:t>
      </w:r>
    </w:p>
    <w:p>
      <w:pPr>
        <w:numPr>
          <w:ilvl w:val="0"/>
          <w:numId w:val="0"/>
        </w:numPr>
        <w:spacing w:line="579" w:lineRule="exact"/>
        <w:ind w:firstLine="640" w:firstLineChars="200"/>
        <w:jc w:val="both"/>
        <w:rPr>
          <w:rFonts w:hint="eastAsia" w:ascii="仿宋_GB2312" w:hAnsi="仿宋_GB2312" w:eastAsia="仿宋_GB2312" w:cs="仿宋_GB2312"/>
          <w:b w:val="0"/>
          <w:bCs w:val="0"/>
          <w:color w:val="000000"/>
          <w:sz w:val="32"/>
          <w:szCs w:val="32"/>
          <w:lang w:val="en-US" w:eastAsia="zh-CN"/>
        </w:rPr>
      </w:pPr>
      <w:r>
        <w:rPr>
          <w:rFonts w:ascii="Times New Roman" w:hAnsi="Times New Roman" w:eastAsia="仿宋_GB2312" w:cs="Times New Roman"/>
          <w:kern w:val="0"/>
          <w:sz w:val="32"/>
          <w:szCs w:val="32"/>
          <w:u w:val="none"/>
        </w:rPr>
        <w:t>以习近平新时代中国特色社会主义思想为指导，全面</w:t>
      </w:r>
      <w:r>
        <w:rPr>
          <w:rFonts w:hint="eastAsia" w:ascii="Times New Roman" w:hAnsi="Times New Roman" w:eastAsia="仿宋_GB2312" w:cs="Times New Roman"/>
          <w:kern w:val="0"/>
          <w:sz w:val="32"/>
          <w:szCs w:val="32"/>
          <w:u w:val="none"/>
        </w:rPr>
        <w:t>系统深入学习</w:t>
      </w:r>
      <w:r>
        <w:rPr>
          <w:rFonts w:ascii="Times New Roman" w:hAnsi="Times New Roman" w:eastAsia="仿宋_GB2312" w:cs="Times New Roman"/>
          <w:kern w:val="0"/>
          <w:sz w:val="32"/>
          <w:szCs w:val="32"/>
          <w:u w:val="none"/>
        </w:rPr>
        <w:t>贯彻党的</w:t>
      </w:r>
      <w:r>
        <w:rPr>
          <w:rFonts w:hint="eastAsia" w:ascii="Times New Roman" w:hAnsi="Times New Roman" w:eastAsia="仿宋_GB2312" w:cs="Times New Roman"/>
          <w:kern w:val="0"/>
          <w:sz w:val="32"/>
          <w:szCs w:val="32"/>
          <w:u w:val="none"/>
        </w:rPr>
        <w:t>二十大和二十届一中、二中全会</w:t>
      </w:r>
      <w:r>
        <w:rPr>
          <w:rFonts w:ascii="Times New Roman" w:hAnsi="Times New Roman" w:eastAsia="仿宋_GB2312" w:cs="Times New Roman"/>
          <w:kern w:val="0"/>
          <w:sz w:val="32"/>
          <w:szCs w:val="32"/>
          <w:u w:val="none"/>
        </w:rPr>
        <w:t>精神，</w:t>
      </w:r>
      <w:r>
        <w:rPr>
          <w:rFonts w:hint="eastAsia" w:ascii="Times New Roman" w:hAnsi="Times New Roman" w:eastAsia="仿宋_GB2312" w:cs="Times New Roman"/>
          <w:kern w:val="0"/>
          <w:sz w:val="32"/>
          <w:szCs w:val="32"/>
          <w:u w:val="none"/>
        </w:rPr>
        <w:t>深入贯彻落实习近平生态文明思想</w:t>
      </w:r>
      <w:r>
        <w:rPr>
          <w:rFonts w:hint="eastAsia" w:ascii="仿宋_GB2312" w:hAnsi="仿宋_GB2312" w:eastAsia="仿宋_GB2312" w:cs="仿宋_GB2312"/>
          <w:sz w:val="32"/>
          <w:szCs w:val="32"/>
          <w:u w:val="none"/>
        </w:rPr>
        <w:t>和习近平总书记对广东、深圳系列重要讲话和重要指示精神</w:t>
      </w:r>
      <w:r>
        <w:rPr>
          <w:rFonts w:hint="eastAsia" w:ascii="Times New Roman" w:hAnsi="Times New Roman" w:eastAsia="仿宋_GB2312" w:cs="Times New Roman"/>
          <w:kern w:val="0"/>
          <w:sz w:val="32"/>
          <w:szCs w:val="32"/>
          <w:u w:val="none"/>
        </w:rPr>
        <w:t>，</w:t>
      </w:r>
      <w:r>
        <w:rPr>
          <w:rFonts w:hint="eastAsia" w:ascii="仿宋_GB2312" w:hAnsi="仿宋_GB2312" w:eastAsia="仿宋_GB2312" w:cs="仿宋_GB2312"/>
          <w:color w:val="auto"/>
          <w:sz w:val="32"/>
          <w:szCs w:val="32"/>
          <w:u w:val="none" w:color="auto"/>
          <w:lang w:val="en-US" w:eastAsia="zh-CN"/>
        </w:rPr>
        <w:t>立足新发展阶段，完整、准确、全面贯彻新发展理念，服务构建新发展格局，</w:t>
      </w:r>
      <w:r>
        <w:rPr>
          <w:rFonts w:hint="eastAsia" w:ascii="仿宋_GB2312" w:hAnsi="仿宋_GB2312" w:eastAsia="仿宋_GB2312" w:cs="仿宋_GB2312"/>
          <w:color w:val="auto"/>
          <w:sz w:val="32"/>
          <w:szCs w:val="32"/>
          <w:u w:val="none" w:color="auto"/>
          <w:lang w:eastAsia="zh-CN"/>
        </w:rPr>
        <w:t>推动高质量发展</w:t>
      </w:r>
      <w:r>
        <w:rPr>
          <w:rFonts w:hint="eastAsia" w:ascii="仿宋_GB2312" w:hAnsi="仿宋_GB2312" w:eastAsia="仿宋_GB2312" w:cs="仿宋_GB2312"/>
          <w:color w:val="auto"/>
          <w:sz w:val="32"/>
          <w:szCs w:val="32"/>
          <w:u w:val="none" w:color="auto"/>
          <w:lang w:val="en-US" w:eastAsia="zh-CN"/>
        </w:rPr>
        <w:t>；不断</w:t>
      </w:r>
      <w:r>
        <w:rPr>
          <w:rFonts w:hint="eastAsia" w:ascii="仿宋_GB2312" w:hAnsi="仿宋_GB2312" w:eastAsia="仿宋_GB2312" w:cs="仿宋_GB2312"/>
          <w:b w:val="0"/>
          <w:bCs w:val="0"/>
          <w:color w:val="000000"/>
          <w:sz w:val="32"/>
          <w:szCs w:val="32"/>
          <w:lang w:val="en-US" w:eastAsia="zh-CN"/>
        </w:rPr>
        <w:t>完善政府绿色采购政策，建立健全政府绿色采购需求标准，</w:t>
      </w:r>
      <w:r>
        <w:rPr>
          <w:rFonts w:hint="eastAsia" w:ascii="Times New Roman" w:hAnsi="Times New Roman" w:eastAsia="仿宋_GB2312" w:cs="Times New Roman"/>
          <w:kern w:val="0"/>
          <w:sz w:val="32"/>
          <w:szCs w:val="32"/>
          <w:u w:val="none"/>
        </w:rPr>
        <w:t>着力推动绿色低碳产业发展，</w:t>
      </w:r>
      <w:r>
        <w:rPr>
          <w:rFonts w:hint="eastAsia" w:ascii="仿宋_GB2312" w:hAnsi="仿宋_GB2312" w:eastAsia="仿宋_GB2312" w:cs="仿宋_GB2312"/>
          <w:b w:val="0"/>
          <w:bCs w:val="0"/>
          <w:color w:val="000000"/>
          <w:sz w:val="32"/>
          <w:szCs w:val="32"/>
          <w:lang w:val="en-US" w:eastAsia="zh-CN"/>
        </w:rPr>
        <w:t>引导采购单位全面落实政府绿色采购有关政策，助力</w:t>
      </w:r>
      <w:r>
        <w:rPr>
          <w:rFonts w:hint="eastAsia" w:ascii="仿宋_GB2312" w:hAnsi="仿宋_GB2312" w:eastAsia="仿宋_GB2312" w:cs="仿宋_GB2312"/>
          <w:color w:val="auto"/>
          <w:sz w:val="32"/>
          <w:szCs w:val="32"/>
          <w:u w:val="none" w:color="auto"/>
          <w:lang w:val="en-US" w:eastAsia="zh-CN"/>
        </w:rPr>
        <w:t>我市以先行示范标准实现碳达峰碳中和目标。</w:t>
      </w:r>
    </w:p>
    <w:p>
      <w:pPr>
        <w:numPr>
          <w:ilvl w:val="0"/>
          <w:numId w:val="0"/>
        </w:numPr>
        <w:spacing w:line="579" w:lineRule="exact"/>
        <w:ind w:left="641" w:leftChars="0" w:firstLine="0" w:firstLineChars="0"/>
        <w:jc w:val="both"/>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二、政策措施</w:t>
      </w:r>
    </w:p>
    <w:p>
      <w:pPr>
        <w:numPr>
          <w:ilvl w:val="0"/>
          <w:numId w:val="1"/>
        </w:numPr>
        <w:spacing w:line="579" w:lineRule="exact"/>
        <w:ind w:firstLine="640" w:firstLineChars="200"/>
        <w:jc w:val="both"/>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严格落实节能产品、环境标志产品政府采购政策。</w:t>
      </w:r>
      <w:r>
        <w:rPr>
          <w:rFonts w:hint="eastAsia" w:ascii="仿宋_GB2312" w:hAnsi="仿宋_GB2312" w:eastAsia="仿宋_GB2312" w:cs="仿宋_GB2312"/>
          <w:b w:val="0"/>
          <w:bCs w:val="0"/>
          <w:color w:val="000000"/>
          <w:sz w:val="32"/>
          <w:szCs w:val="32"/>
          <w:lang w:val="en-US" w:eastAsia="zh-CN"/>
        </w:rPr>
        <w:t>采购单位要按照深圳市财政局等四部门《关于转发〈财政部 发展改革委 生态环境部 市场监督总局关于调整优化节能产品环境标志产品政府采购执行机制的通知〉的通知》（深财购〔2019〕37号）要求，严格执行节能产品、环境标志产品优先采购和强制采购政策。凡拟采购的产品属于节能产品或环境标志产品政府采购品目清单范围的，采购单位及其委托的采购代理机构（含政府集中采购机构和社会采购代理机构，下同）应当依据国家确认的认证机构出具的、处于有效期之内的节能产品或环境标志产品认证证书，对获得证书的产品实施政府优先采购或强制采购。</w:t>
      </w:r>
      <w:r>
        <w:rPr>
          <w:rFonts w:hint="eastAsia" w:ascii="仿宋_GB2312" w:eastAsia="仿宋_GB2312" w:cs="仿宋_GB2312"/>
          <w:color w:val="000000"/>
          <w:sz w:val="32"/>
          <w:szCs w:val="32"/>
        </w:rPr>
        <w:t>深圳公共资源交易中心</w:t>
      </w:r>
      <w:r>
        <w:rPr>
          <w:rFonts w:hint="eastAsia" w:ascii="仿宋_GB2312" w:eastAsia="仿宋_GB2312" w:cs="仿宋_GB2312"/>
          <w:color w:val="000000"/>
          <w:sz w:val="32"/>
          <w:szCs w:val="32"/>
          <w:lang w:eastAsia="zh-CN"/>
        </w:rPr>
        <w:t>要</w:t>
      </w:r>
      <w:r>
        <w:rPr>
          <w:rFonts w:hint="eastAsia" w:ascii="仿宋_GB2312" w:hAnsi="仿宋_GB2312" w:eastAsia="仿宋_GB2312" w:cs="仿宋_GB2312"/>
          <w:b w:val="0"/>
          <w:bCs w:val="0"/>
          <w:color w:val="000000"/>
          <w:sz w:val="32"/>
          <w:szCs w:val="32"/>
          <w:lang w:val="en-US" w:eastAsia="zh-CN"/>
        </w:rPr>
        <w:t>在深圳政府采购网上商城对节能产品、环保标志产品进行标识，在产品详情页面展示相关认证证书，方便采购单位选购。</w:t>
      </w:r>
    </w:p>
    <w:p>
      <w:pPr>
        <w:numPr>
          <w:ilvl w:val="0"/>
          <w:numId w:val="0"/>
        </w:numPr>
        <w:spacing w:line="579" w:lineRule="exact"/>
        <w:ind w:firstLine="640" w:firstLineChars="200"/>
        <w:jc w:val="both"/>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（二）严格执行绿色采购需求标准。</w:t>
      </w:r>
      <w:r>
        <w:rPr>
          <w:rFonts w:hint="eastAsia" w:ascii="仿宋_GB2312" w:hAnsi="仿宋_GB2312" w:eastAsia="仿宋_GB2312" w:cs="仿宋_GB2312"/>
          <w:b w:val="0"/>
          <w:bCs w:val="0"/>
          <w:color w:val="000000"/>
          <w:sz w:val="32"/>
          <w:szCs w:val="32"/>
          <w:lang w:val="en-US" w:eastAsia="zh-CN"/>
        </w:rPr>
        <w:t>采购单位要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w:t>
      </w:r>
    </w:p>
    <w:p>
      <w:pPr>
        <w:numPr>
          <w:ilvl w:val="0"/>
          <w:numId w:val="0"/>
        </w:numPr>
        <w:spacing w:line="579" w:lineRule="exact"/>
        <w:ind w:firstLine="640" w:firstLineChars="200"/>
        <w:jc w:val="both"/>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（三）加大新能源汽车采购力度。</w:t>
      </w:r>
      <w:r>
        <w:rPr>
          <w:rFonts w:hint="eastAsia" w:ascii="仿宋_GB2312" w:hAnsi="仿宋_GB2312" w:eastAsia="仿宋_GB2312" w:cs="仿宋_GB2312"/>
          <w:color w:val="000000"/>
          <w:sz w:val="32"/>
          <w:szCs w:val="32"/>
          <w:lang w:eastAsia="zh-CN"/>
        </w:rPr>
        <w:t>新能源汽车包括纯电动汽车、插电式混合动力（含增程式）汽车和燃料电池汽车，</w:t>
      </w:r>
      <w:r>
        <w:rPr>
          <w:rFonts w:hint="eastAsia" w:ascii="仿宋_GB2312" w:hAnsi="仿宋_GB2312" w:eastAsia="仿宋_GB2312" w:cs="仿宋_GB2312"/>
          <w:b w:val="0"/>
          <w:bCs w:val="0"/>
          <w:color w:val="000000"/>
          <w:sz w:val="32"/>
          <w:szCs w:val="32"/>
          <w:lang w:val="en-US" w:eastAsia="zh-CN"/>
        </w:rPr>
        <w:t>采购单位要带头使用新能源汽车，加大新能源汽车采购力度，</w:t>
      </w:r>
      <w:r>
        <w:rPr>
          <w:rFonts w:hint="eastAsia" w:ascii="仿宋_GB2312" w:hAnsi="仿宋_GB2312" w:eastAsia="仿宋_GB2312" w:cs="仿宋_GB2312"/>
          <w:bCs/>
          <w:sz w:val="32"/>
          <w:szCs w:val="32"/>
        </w:rPr>
        <w:t>更新、配备公务用车</w:t>
      </w:r>
      <w:r>
        <w:rPr>
          <w:rFonts w:hint="eastAsia" w:ascii="仿宋_GB2312" w:hAnsi="仿宋_GB2312" w:eastAsia="仿宋_GB2312" w:cs="仿宋_GB2312"/>
          <w:bCs/>
          <w:sz w:val="32"/>
          <w:szCs w:val="32"/>
          <w:lang w:eastAsia="zh-CN"/>
        </w:rPr>
        <w:t>除特殊地理环境等因素外，原则上采购新能源汽车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逐步提高新能源公务用车配备比例，优先采购提供新能源汽车的租赁服务。</w:t>
      </w:r>
    </w:p>
    <w:p>
      <w:pPr>
        <w:numPr>
          <w:ilvl w:val="0"/>
          <w:numId w:val="0"/>
        </w:numPr>
        <w:spacing w:line="579" w:lineRule="exact"/>
        <w:ind w:firstLine="640" w:firstLineChars="200"/>
        <w:jc w:val="both"/>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（四）积极推广合同能源管理。</w:t>
      </w:r>
      <w:r>
        <w:rPr>
          <w:rFonts w:hint="eastAsia" w:ascii="仿宋_GB2312" w:hAnsi="仿宋_GB2312" w:eastAsia="仿宋_GB2312" w:cs="仿宋_GB2312"/>
          <w:b w:val="0"/>
          <w:bCs w:val="0"/>
          <w:color w:val="000000"/>
          <w:sz w:val="32"/>
          <w:szCs w:val="32"/>
          <w:lang w:val="en-US" w:eastAsia="zh-CN"/>
        </w:rPr>
        <w:t>鼓励公共机构推广应用合同能源管理，借助市场化手段，通过实施应用节能新技术、新产品，不断提高能源利用效率，为公共机构节能减排提供有力支持和保障。</w:t>
      </w:r>
    </w:p>
    <w:p>
      <w:pPr>
        <w:numPr>
          <w:ilvl w:val="0"/>
          <w:numId w:val="0"/>
        </w:numPr>
        <w:spacing w:line="579" w:lineRule="exact"/>
        <w:ind w:firstLine="640" w:firstLineChars="200"/>
        <w:jc w:val="both"/>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三、工作要求</w:t>
      </w:r>
    </w:p>
    <w:p>
      <w:pPr>
        <w:pStyle w:val="6"/>
        <w:keepNext w:val="0"/>
        <w:keepLines w:val="0"/>
        <w:widowControl w:val="0"/>
        <w:suppressLineNumbers w:val="0"/>
        <w:spacing w:line="579"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（一）市区财政部门要充分认识大力推广政府绿色采购的重要意义，加大政策宣传和业务培训，督促本级采购单位做好政府绿色采购工作，确保各项政府绿色采购政策执行到位。</w:t>
      </w:r>
    </w:p>
    <w:p>
      <w:pPr>
        <w:pStyle w:val="6"/>
        <w:keepNext w:val="0"/>
        <w:keepLines w:val="0"/>
        <w:widowControl w:val="0"/>
        <w:suppressLineNumbers w:val="0"/>
        <w:spacing w:line="579"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（二）各采购单位要落实采购人主体责任，增强执行绿色采购政策的主动性，在采购需求和履约验收等环节严格落实政府绿色采购政策，采取有效措施加大政府绿色采购力度。</w:t>
      </w:r>
    </w:p>
    <w:p>
      <w:pPr>
        <w:pStyle w:val="6"/>
        <w:keepNext w:val="0"/>
        <w:keepLines w:val="0"/>
        <w:widowControl w:val="0"/>
        <w:suppressLineNumbers w:val="0"/>
        <w:spacing w:line="579" w:lineRule="exact"/>
        <w:ind w:firstLine="640" w:firstLineChars="20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kern w:val="2"/>
          <w:sz w:val="32"/>
          <w:szCs w:val="32"/>
          <w:lang w:val="en-US" w:eastAsia="zh-CN" w:bidi="ar-SA"/>
        </w:rPr>
        <w:t>（三）各</w:t>
      </w:r>
      <w:r>
        <w:rPr>
          <w:rFonts w:hint="eastAsia" w:ascii="仿宋_GB2312" w:hAnsi="仿宋_GB2312" w:eastAsia="仿宋_GB2312" w:cs="仿宋_GB2312"/>
          <w:b w:val="0"/>
          <w:bCs w:val="0"/>
          <w:color w:val="000000"/>
          <w:sz w:val="32"/>
          <w:szCs w:val="32"/>
          <w:lang w:val="en-US" w:eastAsia="zh-CN"/>
        </w:rPr>
        <w:t>采购代理机构要完善采购文件模板，将</w:t>
      </w:r>
      <w:r>
        <w:rPr>
          <w:rFonts w:hint="eastAsia" w:ascii="仿宋_GB2312" w:hAnsi="仿宋_GB2312" w:eastAsia="仿宋_GB2312" w:cs="仿宋_GB2312"/>
          <w:kern w:val="2"/>
          <w:sz w:val="32"/>
          <w:szCs w:val="32"/>
          <w:lang w:val="en-US" w:eastAsia="zh-CN" w:bidi="ar-SA"/>
        </w:rPr>
        <w:t>绿色采购需求嵌入到采购文件中</w:t>
      </w:r>
      <w:r>
        <w:rPr>
          <w:rFonts w:hint="eastAsia" w:ascii="仿宋_GB2312" w:hAnsi="仿宋_GB2312" w:eastAsia="仿宋_GB2312" w:cs="仿宋_GB2312"/>
          <w:b w:val="0"/>
          <w:bCs w:val="0"/>
          <w:color w:val="000000"/>
          <w:sz w:val="32"/>
          <w:szCs w:val="32"/>
          <w:lang w:val="en-US" w:eastAsia="zh-CN"/>
        </w:rPr>
        <w:t>，在具体组织实施项目采购时严格落实绿色采购政策要求。</w:t>
      </w:r>
    </w:p>
    <w:p>
      <w:pPr>
        <w:pStyle w:val="6"/>
        <w:keepNext w:val="0"/>
        <w:keepLines w:val="0"/>
        <w:widowControl w:val="0"/>
        <w:suppressLineNumbers w:val="0"/>
        <w:spacing w:line="579"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特此通知。</w:t>
      </w:r>
    </w:p>
    <w:p>
      <w:pPr>
        <w:pStyle w:val="6"/>
        <w:keepNext w:val="0"/>
        <w:keepLines w:val="0"/>
        <w:widowControl w:val="0"/>
        <w:suppressLineNumbers w:val="0"/>
        <w:spacing w:line="579" w:lineRule="exact"/>
        <w:jc w:val="both"/>
        <w:rPr>
          <w:rFonts w:hint="eastAsia" w:ascii="仿宋_GB2312" w:hAnsi="仿宋_GB2312" w:eastAsia="仿宋_GB2312" w:cs="仿宋_GB2312"/>
          <w:kern w:val="2"/>
          <w:sz w:val="32"/>
          <w:szCs w:val="32"/>
          <w:lang w:val="en-US" w:eastAsia="zh-CN" w:bidi="ar-SA"/>
        </w:rPr>
      </w:pPr>
    </w:p>
    <w:p>
      <w:pPr>
        <w:pStyle w:val="6"/>
        <w:keepNext w:val="0"/>
        <w:keepLines w:val="0"/>
        <w:widowControl w:val="0"/>
        <w:suppressLineNumbers w:val="0"/>
        <w:spacing w:line="579" w:lineRule="exact"/>
        <w:jc w:val="both"/>
        <w:rPr>
          <w:rFonts w:hint="eastAsia" w:ascii="仿宋_GB2312" w:hAnsi="仿宋_GB2312" w:eastAsia="仿宋_GB2312" w:cs="仿宋_GB2312"/>
          <w:kern w:val="2"/>
          <w:sz w:val="32"/>
          <w:szCs w:val="32"/>
          <w:lang w:val="en-US" w:eastAsia="zh-CN" w:bidi="ar-SA"/>
        </w:rPr>
      </w:pPr>
    </w:p>
    <w:p>
      <w:pPr>
        <w:tabs>
          <w:tab w:val="left" w:pos="7035"/>
        </w:tabs>
        <w:spacing w:line="579" w:lineRule="exact"/>
        <w:ind w:firstLine="3200" w:firstLineChars="1000"/>
        <w:jc w:val="center"/>
        <w:rPr>
          <w:rFonts w:ascii="仿宋_GB2312" w:eastAsia="仿宋_GB2312"/>
          <w:sz w:val="32"/>
          <w:szCs w:val="32"/>
        </w:rPr>
      </w:pPr>
      <w:r>
        <w:rPr>
          <w:rFonts w:hint="eastAsia" w:ascii="仿宋_GB2312" w:eastAsia="仿宋_GB2312"/>
          <w:sz w:val="32"/>
          <w:szCs w:val="32"/>
        </w:rPr>
        <w:t xml:space="preserve">    深圳市财政局</w:t>
      </w:r>
    </w:p>
    <w:p>
      <w:pPr>
        <w:tabs>
          <w:tab w:val="left" w:pos="7035"/>
          <w:tab w:val="left" w:pos="7371"/>
          <w:tab w:val="left" w:pos="7513"/>
          <w:tab w:val="left" w:pos="7655"/>
        </w:tabs>
        <w:spacing w:line="579" w:lineRule="exact"/>
        <w:ind w:firstLine="3200" w:firstLineChars="1000"/>
        <w:jc w:val="center"/>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p>
      <w:pPr>
        <w:numPr>
          <w:ilvl w:val="0"/>
          <w:numId w:val="0"/>
        </w:numPr>
        <w:spacing w:line="20" w:lineRule="exact"/>
        <w:ind w:left="0" w:leftChars="0"/>
        <w:jc w:val="both"/>
        <w:rPr>
          <w:rFonts w:hint="default" w:ascii="仿宋_GB2312" w:eastAsia="仿宋_GB2312" w:cs="仿宋_GB2312"/>
          <w:b/>
          <w:bCs/>
          <w:color w:val="000000"/>
          <w:sz w:val="32"/>
          <w:szCs w:val="32"/>
          <w:lang w:val="en-US" w:eastAsia="zh-CN"/>
        </w:rPr>
      </w:pPr>
      <w:bookmarkStart w:id="0" w:name="_GoBack"/>
      <w:bookmarkEnd w:id="0"/>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65F25"/>
    <w:multiLevelType w:val="singleLevel"/>
    <w:tmpl w:val="DFF65F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1947CF"/>
    <w:rsid w:val="2DB6081A"/>
    <w:rsid w:val="3FFE3F90"/>
    <w:rsid w:val="4A1947CF"/>
    <w:rsid w:val="53B6162C"/>
    <w:rsid w:val="66FF32A3"/>
    <w:rsid w:val="69BEC408"/>
    <w:rsid w:val="69C6D2BC"/>
    <w:rsid w:val="6B7EB6C6"/>
    <w:rsid w:val="6D7BB29E"/>
    <w:rsid w:val="77FF3586"/>
    <w:rsid w:val="797587FA"/>
    <w:rsid w:val="7BFF5CE4"/>
    <w:rsid w:val="7DEFD1AE"/>
    <w:rsid w:val="7F705640"/>
    <w:rsid w:val="7FB543F3"/>
    <w:rsid w:val="7FE30F77"/>
    <w:rsid w:val="7FFDA612"/>
    <w:rsid w:val="8DD633C1"/>
    <w:rsid w:val="AFC5E6F0"/>
    <w:rsid w:val="BEDB4430"/>
    <w:rsid w:val="BF4DCD5F"/>
    <w:rsid w:val="BFFF2F42"/>
    <w:rsid w:val="CF5F082C"/>
    <w:rsid w:val="CFF7FFB7"/>
    <w:rsid w:val="D37CA48F"/>
    <w:rsid w:val="D5DD4CB0"/>
    <w:rsid w:val="DBDFA1AE"/>
    <w:rsid w:val="DFFCDCCE"/>
    <w:rsid w:val="E7BFE068"/>
    <w:rsid w:val="E83DCAA6"/>
    <w:rsid w:val="EDF4949C"/>
    <w:rsid w:val="EDFD3714"/>
    <w:rsid w:val="F627BA4C"/>
    <w:rsid w:val="F6AFEE47"/>
    <w:rsid w:val="F6CAD051"/>
    <w:rsid w:val="F7FF0E43"/>
    <w:rsid w:val="F7FF7B31"/>
    <w:rsid w:val="FAFF19E6"/>
    <w:rsid w:val="FB65A60B"/>
    <w:rsid w:val="FBF329B9"/>
    <w:rsid w:val="FF6062D1"/>
    <w:rsid w:val="FFFEAD63"/>
    <w:rsid w:val="FFFFA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Plain Text"/>
    <w:basedOn w:val="1"/>
    <w:qFormat/>
    <w:uiPriority w:val="0"/>
    <w:rPr>
      <w:rFonts w:ascii="宋体" w:hAnsi="Courier New" w:cs="宋体"/>
      <w:sz w:val="21"/>
      <w:szCs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fontstyle0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1551</Words>
  <Characters>1587</Characters>
  <Lines>0</Lines>
  <Paragraphs>0</Paragraphs>
  <TotalTime>4</TotalTime>
  <ScaleCrop>false</ScaleCrop>
  <LinksUpToDate>false</LinksUpToDate>
  <CharactersWithSpaces>1624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huawei</cp:lastModifiedBy>
  <cp:lastPrinted>2023-12-30T06:57:00Z</cp:lastPrinted>
  <dcterms:modified xsi:type="dcterms:W3CDTF">2024-01-02T14:15:38Z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0B30DCD6705B68B81E868B65BD715CFA</vt:lpwstr>
  </property>
</Properties>
</file>