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黑体"/>
          <w:color w:val="000000"/>
          <w:sz w:val="32"/>
          <w:szCs w:val="32"/>
        </w:rPr>
      </w:pP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黑体"/>
          <w:color w:val="000000"/>
          <w:spacing w:val="-14"/>
          <w:sz w:val="32"/>
          <w:szCs w:val="32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支持文化消费发展项目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（一）鼓励引进高端艺术演出活动。对引进在南山演出的国内外顶级剧团的经典剧目，按实际营收的10%给予奖励，每个剧目最高奖励不超过100万元，每家单位每年奖励总额最高不超过500万元。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支持影剧院发展。对南山区内“四上”在库企业运营的影院，按国家影院规模分级标准给予每年最高不超过20万元一次性补贴；对南山区内“四上”在库企业运营的剧院，按每个剧场每年给予30万元一次性补贴。每家企业每年补贴最高不超过100万元，资助期限不超过3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二、设定依据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before="0" w:after="0" w:line="24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为支持文化消费，打造粤港澳大湾区演艺中心，促进演艺市场发展，满足人民群众日益增长的精神文化需求，根据《南山区促进产业高质量发展专项资金管理办法》和《南山区促进文化旅游体育产业发展专项扶持措施》，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</w:t>
      </w:r>
      <w:r>
        <w:rPr>
          <w:rFonts w:hint="eastAsia" w:hAnsi="黑体" w:eastAsia="黑体"/>
          <w:color w:val="000000"/>
          <w:sz w:val="32"/>
          <w:szCs w:val="32"/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四、申报类别</w:t>
      </w:r>
    </w:p>
    <w:p>
      <w:pPr>
        <w:autoSpaceDN w:val="0"/>
        <w:spacing w:line="520" w:lineRule="atLeast"/>
        <w:ind w:firstLine="642" w:firstLineChars="200"/>
        <w:rPr>
          <w:rFonts w:hint="eastAsia" w:eastAsia="仿宋_GB2312" w:asciiTheme="minorHAnsi" w:hAnsiTheme="minorHAnsi" w:cstheme="minorBidi"/>
          <w:b/>
          <w:bCs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鼓励引进高端艺术演出活动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hAnsi="仿宋" w:eastAsia="仿宋"/>
          <w:kern w:val="0"/>
          <w:sz w:val="32"/>
          <w:szCs w:val="32"/>
        </w:rPr>
        <w:t>对企事业单位上年度引进</w:t>
      </w:r>
      <w:r>
        <w:rPr>
          <w:rFonts w:hint="eastAsia" w:hAnsi="仿宋" w:eastAsia="仿宋"/>
          <w:kern w:val="0"/>
          <w:sz w:val="32"/>
          <w:szCs w:val="32"/>
          <w:lang w:eastAsia="zh-CN"/>
        </w:rPr>
        <w:t>在南山演出的国内外顶级剧团的</w:t>
      </w:r>
      <w:r>
        <w:rPr>
          <w:rFonts w:hint="eastAsia" w:hAnsi="仿宋" w:eastAsia="仿宋"/>
          <w:kern w:val="0"/>
          <w:sz w:val="32"/>
          <w:szCs w:val="32"/>
        </w:rPr>
        <w:t>经典剧目，按</w:t>
      </w:r>
      <w:r>
        <w:rPr>
          <w:rFonts w:hint="eastAsia" w:hAnsi="仿宋" w:eastAsia="仿宋"/>
          <w:kern w:val="0"/>
          <w:sz w:val="32"/>
          <w:szCs w:val="32"/>
          <w:lang w:eastAsia="zh-CN"/>
        </w:rPr>
        <w:t>实际营收的</w:t>
      </w:r>
      <w:r>
        <w:rPr>
          <w:rFonts w:hint="eastAsia" w:hAnsi="仿宋" w:eastAsia="仿宋"/>
          <w:kern w:val="0"/>
          <w:sz w:val="32"/>
          <w:szCs w:val="32"/>
          <w:lang w:val="en-US" w:eastAsia="zh-CN"/>
        </w:rPr>
        <w:t>10%给予奖励，每个剧目最高奖励不超过100万元，</w:t>
      </w:r>
      <w:r>
        <w:rPr>
          <w:rFonts w:hint="eastAsia" w:hAnsi="仿宋" w:eastAsia="仿宋"/>
          <w:kern w:val="0"/>
          <w:sz w:val="32"/>
          <w:szCs w:val="32"/>
        </w:rPr>
        <w:t>每家单位每年奖励总额最高不超过</w:t>
      </w:r>
      <w:r>
        <w:rPr>
          <w:rFonts w:hint="eastAsia" w:hAnsi="仿宋" w:eastAsia="仿宋"/>
          <w:kern w:val="0"/>
          <w:sz w:val="32"/>
          <w:szCs w:val="32"/>
          <w:lang w:val="en-US" w:eastAsia="zh-CN"/>
        </w:rPr>
        <w:t>5</w:t>
      </w:r>
      <w:r>
        <w:rPr>
          <w:rFonts w:hint="eastAsia" w:hAnsi="仿宋" w:eastAsia="仿宋"/>
          <w:kern w:val="0"/>
          <w:sz w:val="32"/>
          <w:szCs w:val="32"/>
        </w:rPr>
        <w:t>00万元</w:t>
      </w:r>
      <w:r>
        <w:rPr>
          <w:rFonts w:hint="eastAsia" w:hAnsi="仿宋" w:eastAsia="仿宋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引进的剧目符合附件清单要求；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具有营业性演出资质，提供《南山区营业性演出准予许可决定》《演出场所经营单位备案证明》《营业性演出许可证》等资质证明文件；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实际营收指在南山区演出获得的实际营收。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hAnsi="仿宋" w:eastAsia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2.支持影剧院发展。</w:t>
      </w:r>
      <w:r>
        <w:rPr>
          <w:rFonts w:hint="eastAsia" w:hAnsi="仿宋" w:eastAsia="仿宋"/>
          <w:kern w:val="0"/>
          <w:sz w:val="32"/>
          <w:szCs w:val="32"/>
        </w:rPr>
        <w:t>对南山区内“四上”在库企业运营的影院，按国家影院规模分级标准分别给予大型及以上影院、中型影院、小型影院每年20万元、10万元、5万元的一次性补贴；对南山区内“四上”在库企业运营的剧院，按每个剧场每年给予30万元一次性补贴。每家企业每年补贴最高不超过100万元，补贴期限不超过3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pacing w:val="4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申报条件及说明：</w:t>
      </w:r>
      <w:r>
        <w:rPr>
          <w:rFonts w:hint="eastAsia" w:ascii="黑体" w:hAnsi="黑体" w:eastAsia="黑体"/>
          <w:b w:val="0"/>
          <w:bCs w:val="0"/>
          <w:spacing w:val="4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）申报主体为上一年度南山区内“四上”在库企业；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2）</w:t>
      </w:r>
      <w:r>
        <w:rPr>
          <w:rFonts w:hint="eastAsia" w:hAnsi="仿宋" w:eastAsia="仿宋"/>
          <w:kern w:val="0"/>
          <w:sz w:val="32"/>
          <w:szCs w:val="32"/>
        </w:rPr>
        <w:t>电影院的规模按观众厅的容量可分为：大型及以上</w:t>
      </w:r>
      <w:r>
        <w:rPr>
          <w:rFonts w:hint="eastAsia" w:ascii="Times New Roman" w:hAnsi="仿宋" w:eastAsia="仿宋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</w:rPr>
        <w:t>1201座～1800座</w:t>
      </w:r>
      <w:r>
        <w:rPr>
          <w:rFonts w:hint="eastAsia" w:hAnsi="仿宋" w:eastAsia="仿宋"/>
          <w:kern w:val="0"/>
          <w:sz w:val="32"/>
          <w:szCs w:val="32"/>
        </w:rPr>
        <w:t>；中型701座～1200座；小型700座以下。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</w:rPr>
      </w:pPr>
      <w:r>
        <w:rPr>
          <w:rFonts w:hint="eastAsia" w:hAnsi="黑体" w:eastAsia="黑体" w:cs="Times New Roman"/>
          <w:color w:val="000000"/>
          <w:sz w:val="32"/>
          <w:szCs w:val="32"/>
          <w:lang w:eastAsia="zh-CN"/>
        </w:rPr>
        <w:t>五</w:t>
      </w:r>
      <w:r>
        <w:rPr>
          <w:rFonts w:hint="eastAsia" w:ascii="Times New Roman" w:hAnsi="黑体" w:eastAsia="黑体" w:cs="Times New Roman"/>
          <w:color w:val="000000"/>
          <w:sz w:val="32"/>
          <w:szCs w:val="32"/>
        </w:rPr>
        <w:t>、申报及审批流程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申报主体登陆“i南山企业服务综合平台”，网上提交项目申报材料；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2.</w:t>
      </w:r>
      <w:r>
        <w:rPr>
          <w:rFonts w:hint="eastAsia"/>
          <w:color w:val="auto"/>
        </w:rPr>
        <w:t>区企业发展服务中心受理申请，对申报材料进行形式性审核，区</w:t>
      </w:r>
      <w:r>
        <w:rPr>
          <w:rFonts w:hint="eastAsia"/>
          <w:color w:val="auto"/>
          <w:lang w:eastAsia="zh-CN"/>
        </w:rPr>
        <w:t>文化广电旅游体育</w:t>
      </w:r>
      <w:r>
        <w:rPr>
          <w:rFonts w:hint="eastAsia"/>
          <w:color w:val="auto"/>
        </w:rPr>
        <w:t xml:space="preserve">局复审项目申报材料；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rFonts w:hint="eastAsia"/>
          <w:color w:val="auto"/>
        </w:rPr>
        <w:t>区文化广电旅游体育局拟定资助计划；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rFonts w:hint="eastAsia"/>
          <w:color w:val="auto"/>
        </w:rPr>
        <w:t>区统计局对申报主体在地统计开展情况进行核查，区企业发展服务中心组织对申报主体的注册情况、不良信用记录等情况进行核查；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5.</w:t>
      </w:r>
      <w:r>
        <w:rPr>
          <w:rFonts w:hint="eastAsia"/>
          <w:color w:val="auto"/>
        </w:rPr>
        <w:t>区企业发展服务中心将拟资助项目向社会公示5个工作日，对公示期满，无有效投诉的项目资助计划，再提交领导小组会议进行审议；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6.</w:t>
      </w:r>
      <w:r>
        <w:rPr>
          <w:rFonts w:hint="eastAsia"/>
          <w:color w:val="auto"/>
        </w:rPr>
        <w:t>经审议后，由区文化广电旅游体育局直接行文下达资金计划；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7.</w:t>
      </w:r>
      <w:r>
        <w:rPr>
          <w:rFonts w:hint="eastAsia"/>
          <w:color w:val="auto"/>
        </w:rPr>
        <w:t>区财政部门及时安排资金，区文化广电旅游体育局办理资金拨付手续。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①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申请类别为鼓励引进高端艺术演出活动项目提供以下资料：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登录“i南山企业服务综合平台”在线填写《鼓励引进高端艺术演出活动项目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(注：申请书编号以最终提交申请书生成为准，附件清单材料为历史佐证材料。)</w:t>
      </w:r>
    </w:p>
    <w:tbl>
      <w:tblPr>
        <w:tblStyle w:val="6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bookmarkStart w:id="0" w:name="OLE_LINK85" w:colFirst="2" w:colLast="2"/>
            <w:bookmarkStart w:id="1" w:name="OLE_LINK86" w:colFirst="4" w:colLast="4"/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统一社会信用代码证书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原件彩色扫描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  <w:t>成</w:t>
            </w:r>
          </w:p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</w:rPr>
              <w:t>PDF</w:t>
            </w: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  <w:lang w:eastAsia="zh-CN"/>
              </w:rPr>
              <w:t>文件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 w:cs="Times New Roman"/>
                <w:sz w:val="24"/>
              </w:rPr>
              <w:t>原件</w:t>
            </w:r>
            <w:r>
              <w:rPr>
                <w:rFonts w:hint="eastAsia" w:ascii="楷体" w:hAnsi="楷体" w:eastAsia="楷体" w:cs="Times New Roman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Times New Roman"/>
                <w:sz w:val="24"/>
              </w:rPr>
              <w:t>或复印件加盖单位公章</w:t>
            </w:r>
            <w:r>
              <w:rPr>
                <w:rFonts w:hint="eastAsia" w:ascii="楷体" w:hAnsi="楷体" w:eastAsia="楷体" w:cs="Times New Roman"/>
                <w:sz w:val="24"/>
                <w:lang w:eastAsia="zh-CN"/>
              </w:rPr>
              <w:t>）</w:t>
            </w:r>
            <w:r>
              <w:rPr>
                <w:rFonts w:hint="eastAsia" w:ascii="楷体" w:hAnsi="楷体" w:eastAsia="楷体" w:cs="Times New Roman"/>
                <w:sz w:val="24"/>
              </w:rPr>
              <w:t>彩色扫描</w:t>
            </w:r>
            <w:r>
              <w:rPr>
                <w:rFonts w:hint="eastAsia" w:ascii="楷体" w:hAnsi="楷体" w:eastAsia="楷体" w:cs="Times New Roman"/>
                <w:sz w:val="24"/>
                <w:lang w:eastAsia="zh-CN"/>
              </w:rPr>
              <w:t>成</w:t>
            </w:r>
            <w:r>
              <w:rPr>
                <w:rFonts w:hint="eastAsia" w:ascii="楷体" w:hAnsi="楷体" w:eastAsia="楷体" w:cs="Times New Roman"/>
                <w:sz w:val="24"/>
              </w:rPr>
              <w:t>PDF文件上传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/>
                <w:sz w:val="24"/>
                <w:szCs w:val="24"/>
                <w:highlight w:val="none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tabs>
                <w:tab w:val="left" w:pos="1170"/>
              </w:tabs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《南山区营业性演出准予许可决定》《演出场所经营单位备案证明》或《营业性演出许可证》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原件彩色扫描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  <w:t>成</w:t>
            </w:r>
          </w:p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</w:rPr>
              <w:t>PDF</w:t>
            </w: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  <w:lang w:eastAsia="zh-CN"/>
              </w:rPr>
              <w:t>文件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上传</w:t>
            </w:r>
          </w:p>
        </w:tc>
      </w:tr>
      <w:bookmarkEnd w:id="0"/>
      <w:bookmarkEnd w:id="1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引进版权合同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支付版权费用发票、银行回单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剧目营业收入相关材料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剧目、剧团介绍材料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bCs/>
                <w:iCs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  <w:lang w:eastAsia="zh-CN"/>
              </w:rPr>
              <w:t>演出相关材料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获奖证书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其他材料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②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申请类别为支持影剧院发展项目提供以下资料：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登录“i南山企业服务综合平台”在线填写《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支持影剧院发展项目申请书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(注：申请书编号以最终提交申请书生成为准，附件清单材料为历史佐证材料。)</w:t>
      </w:r>
    </w:p>
    <w:tbl>
      <w:tblPr>
        <w:tblStyle w:val="6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统一社会信用代码证书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eastAsia="宋体"/>
                <w:bCs/>
                <w:color w:val="auto"/>
                <w:u w:val="none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原件彩色扫描</w:t>
            </w:r>
            <w:r>
              <w:rPr>
                <w:rFonts w:hint="eastAsia" w:ascii="宋体"/>
                <w:bCs/>
                <w:color w:val="auto"/>
                <w:u w:val="none"/>
                <w:lang w:eastAsia="zh-CN"/>
              </w:rPr>
              <w:t>成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PDF</w:t>
            </w: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文件</w:t>
            </w:r>
            <w:r>
              <w:rPr>
                <w:rFonts w:hint="eastAsia" w:ascii="宋体"/>
                <w:bCs/>
                <w:color w:val="auto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原件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  <w:lang w:eastAsia="zh-CN"/>
              </w:rPr>
              <w:t>（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或复印件加盖单位公章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  <w:lang w:eastAsia="zh-CN"/>
              </w:rPr>
              <w:t>）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彩色扫描</w:t>
            </w:r>
            <w:r>
              <w:rPr>
                <w:rFonts w:hint="eastAsia" w:ascii="宋体" w:cs="Times New Roman"/>
                <w:bCs/>
                <w:color w:val="auto"/>
                <w:sz w:val="21"/>
                <w:u w:val="none"/>
                <w:lang w:eastAsia="zh-CN"/>
              </w:rPr>
              <w:t>成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PDF文件上传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Times New Roman" w:eastAsia="宋体"/>
                <w:bCs/>
                <w:color w:val="auto"/>
                <w:sz w:val="21"/>
                <w:szCs w:val="24"/>
                <w:highlight w:val="none"/>
                <w:u w:val="none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tabs>
                <w:tab w:val="left" w:pos="1170"/>
              </w:tabs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电影放映经营许可证或演出场所经营单位备案证明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  <w:lang w:eastAsia="zh-CN"/>
              </w:rPr>
            </w:pPr>
            <w:r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</w:rPr>
              <w:t>原件彩色扫描</w:t>
            </w:r>
            <w:r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  <w:lang w:eastAsia="zh-CN"/>
              </w:rPr>
              <w:t>成</w:t>
            </w:r>
          </w:p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Times New Roman" w:eastAsia="宋体"/>
                <w:bCs/>
                <w:color w:val="auto"/>
                <w:sz w:val="21"/>
                <w:szCs w:val="24"/>
                <w:u w:val="none"/>
              </w:rPr>
              <w:t>PDF</w:t>
            </w:r>
            <w:r>
              <w:rPr>
                <w:rFonts w:hint="eastAsia" w:ascii="宋体" w:hAnsi="Times New Roman" w:eastAsia="宋体"/>
                <w:bCs/>
                <w:color w:val="auto"/>
                <w:sz w:val="21"/>
                <w:szCs w:val="24"/>
                <w:u w:val="none"/>
                <w:lang w:eastAsia="zh-CN"/>
              </w:rPr>
              <w:t>文件</w:t>
            </w:r>
            <w:r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影院需提供具有银幕数的相关证明材料，剧院需提供委托运营合同或含有剧院相关个数的证明材料；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影/剧院首次运营开业相关证明材料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其他证明材料（如有）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七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申请本项目资助的企业应保证其申报材料的完整性、</w:t>
      </w:r>
      <w:r>
        <w:rPr>
          <w:rFonts w:hint="eastAsia" w:ascii="仿宋" w:hAnsi="仿宋" w:eastAsia="仿宋" w:cs="Times New Roman"/>
          <w:sz w:val="32"/>
          <w:szCs w:val="32"/>
        </w:rPr>
        <w:t>真实性、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准确性</w:t>
      </w:r>
      <w:r>
        <w:rPr>
          <w:rFonts w:hint="eastAsia" w:ascii="仿宋" w:hAnsi="仿宋" w:eastAsia="仿宋" w:cs="Times New Roman"/>
          <w:sz w:val="32"/>
          <w:szCs w:val="32"/>
        </w:rPr>
        <w:t>及合法性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八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、附则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本规程由南山区文化广电旅游体育局负责解释，自发布之日起施行。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  <w:bookmarkStart w:id="2" w:name="_GoBack"/>
      <w:bookmarkEnd w:id="2"/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  <w:t>附件：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剧目获得中宣部“五个一工程”奖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剧目获得文化和旅游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部“中国文化艺术政府奖”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中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“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文华奖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”“群星奖”主要奖项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剧目获得中国京剧艺术节主要奖项或入选为优秀展演剧目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剧目获得中国戏剧奖单项奖（曹禺戏剧奖、戏剧梅花奖）、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中国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舞蹈荷花奖、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中国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曲艺牡丹奖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剧目获得国际公认专业艺术比赛奖项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Tony（托尼）奖、Laurence Olivier Awards（劳伦斯 奥弗）奖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、Pulitzer Prize for Drama（普利策戏剧）奖、De Zwanen（天鹅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)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奖、金面具（俄罗斯戏剧界独立奖项）奖、莫里哀戏剧奖、普希金奖章、Europe Theatre Prize（欧洲剧场奖）、 Drama Desk Award（纽约戏剧委员会奖）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剧团为国家A类专业艺术表演团体（包括但不限于中国京剧院、中国青年艺术剧院、中国儿童艺术剧院、中央实验话剧院、中国歌剧舞剧院、中央歌剧院、中央芭蕾舞团、东方歌舞团、中国歌舞团、中国交响乐团、中央民族乐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国际著名文艺表演团体的演出活动，包括欧洲和北美地区演出团体中名称含有国家、皇家、国立等字样，或冠有国家名、首都城市名的演出团体的演出活动。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highlight w:val="none"/>
                <w:lang w:eastAsia="zh-CN"/>
              </w:rPr>
              <w:t>剧目的</w:t>
            </w:r>
            <w:r>
              <w:rPr>
                <w:rFonts w:hint="eastAsia" w:ascii="仿宋" w:hAnsi="仿宋" w:eastAsia="仿宋"/>
                <w:color w:val="000000"/>
                <w:sz w:val="24"/>
                <w:highlight w:val="none"/>
                <w:lang w:val="en-US" w:eastAsia="zh-CN"/>
              </w:rPr>
              <w:t>市场影响力较大，单场演出票房达到60万元以上。</w:t>
            </w:r>
          </w:p>
        </w:tc>
      </w:tr>
    </w:tbl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904054"/>
    <w:multiLevelType w:val="singleLevel"/>
    <w:tmpl w:val="E9904054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3DB17F31"/>
    <w:rsid w:val="012B3059"/>
    <w:rsid w:val="02E73BD1"/>
    <w:rsid w:val="074937CA"/>
    <w:rsid w:val="0C987C37"/>
    <w:rsid w:val="0D7C6919"/>
    <w:rsid w:val="0E641125"/>
    <w:rsid w:val="1265330A"/>
    <w:rsid w:val="163106EC"/>
    <w:rsid w:val="17120155"/>
    <w:rsid w:val="1D3755E8"/>
    <w:rsid w:val="227338C6"/>
    <w:rsid w:val="26194C64"/>
    <w:rsid w:val="28E066F5"/>
    <w:rsid w:val="299A74D6"/>
    <w:rsid w:val="2B9768DF"/>
    <w:rsid w:val="2C64D81B"/>
    <w:rsid w:val="3098685D"/>
    <w:rsid w:val="320F30FF"/>
    <w:rsid w:val="38F678B7"/>
    <w:rsid w:val="3A891757"/>
    <w:rsid w:val="3DB17F31"/>
    <w:rsid w:val="426670AC"/>
    <w:rsid w:val="45161B2C"/>
    <w:rsid w:val="463875AD"/>
    <w:rsid w:val="46415E18"/>
    <w:rsid w:val="471963AA"/>
    <w:rsid w:val="484019E8"/>
    <w:rsid w:val="48C447B1"/>
    <w:rsid w:val="4F050DC4"/>
    <w:rsid w:val="4FF82FCD"/>
    <w:rsid w:val="5081326E"/>
    <w:rsid w:val="54A97123"/>
    <w:rsid w:val="59603AB5"/>
    <w:rsid w:val="5D3B32F6"/>
    <w:rsid w:val="63BD210C"/>
    <w:rsid w:val="64AF7493"/>
    <w:rsid w:val="678121E0"/>
    <w:rsid w:val="6B5EE7BE"/>
    <w:rsid w:val="6F0725E5"/>
    <w:rsid w:val="6FBF192F"/>
    <w:rsid w:val="73073021"/>
    <w:rsid w:val="74B161B3"/>
    <w:rsid w:val="74B62662"/>
    <w:rsid w:val="7ABC3654"/>
    <w:rsid w:val="7BD6FF1E"/>
    <w:rsid w:val="7FFD23F8"/>
    <w:rsid w:val="F6F7FA58"/>
    <w:rsid w:val="F9B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2626</Words>
  <Characters>2844</Characters>
  <Lines>0</Lines>
  <Paragraphs>0</Paragraphs>
  <TotalTime>1</TotalTime>
  <ScaleCrop>false</ScaleCrop>
  <LinksUpToDate>false</LinksUpToDate>
  <CharactersWithSpaces>2858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2021-05-28T10:00:00Z</dcterms:created>
  <dc:creator>王榕</dc:creator>
  <cp:lastModifiedBy>杨璐源</cp:lastModifiedBy>
  <cp:lastPrinted>2023-06-29T09:40:00Z</cp:lastPrinted>
  <dcterms:modified xsi:type="dcterms:W3CDTF">2024-01-26T10:28:34Z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74AFED83BD7C47C68E166996BADF0764</vt:lpwstr>
  </property>
</Properties>
</file>