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560" w:lineRule="exact"/>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附  件</w:t>
      </w:r>
    </w:p>
    <w:p>
      <w:pPr>
        <w:keepNext w:val="0"/>
        <w:keepLines w:val="0"/>
        <w:pageBreakBefore w:val="0"/>
        <w:kinsoku/>
        <w:overflowPunct/>
        <w:topLinePunct w:val="0"/>
        <w:bidi w:val="0"/>
        <w:spacing w:line="560" w:lineRule="exact"/>
        <w:jc w:val="both"/>
        <w:textAlignment w:val="auto"/>
        <w:rPr>
          <w:rFonts w:hint="default" w:ascii="方正小标宋简体" w:eastAsia="方正小标宋简体"/>
          <w:color w:val="auto"/>
          <w:sz w:val="44"/>
          <w:szCs w:val="44"/>
        </w:rPr>
      </w:pPr>
    </w:p>
    <w:p>
      <w:pPr>
        <w:keepNext w:val="0"/>
        <w:keepLines w:val="0"/>
        <w:pageBreakBefore w:val="0"/>
        <w:kinsoku/>
        <w:overflowPunct/>
        <w:topLinePunct w:val="0"/>
        <w:bidi w:val="0"/>
        <w:spacing w:line="560" w:lineRule="exact"/>
        <w:jc w:val="center"/>
        <w:textAlignment w:val="auto"/>
        <w:rPr>
          <w:rFonts w:hint="default" w:ascii="方正小标宋简体" w:eastAsia="方正小标宋简体"/>
          <w:color w:val="auto"/>
          <w:sz w:val="44"/>
          <w:szCs w:val="44"/>
        </w:rPr>
      </w:pPr>
      <w:r>
        <w:rPr>
          <w:rFonts w:hint="eastAsia" w:ascii="方正小标宋简体" w:eastAsia="方正小标宋简体"/>
          <w:color w:val="auto"/>
          <w:sz w:val="44"/>
          <w:szCs w:val="44"/>
        </w:rPr>
        <w:t>深圳市商务局20</w:t>
      </w:r>
      <w:r>
        <w:rPr>
          <w:rFonts w:hint="default" w:ascii="方正小标宋简体" w:eastAsia="方正小标宋简体"/>
          <w:color w:val="auto"/>
          <w:sz w:val="44"/>
          <w:szCs w:val="44"/>
        </w:rPr>
        <w:t>24</w:t>
      </w:r>
      <w:r>
        <w:rPr>
          <w:rFonts w:hint="eastAsia" w:ascii="方正小标宋简体" w:eastAsia="方正小标宋简体"/>
          <w:color w:val="auto"/>
          <w:sz w:val="44"/>
          <w:szCs w:val="44"/>
        </w:rPr>
        <w:t>年</w:t>
      </w:r>
      <w:r>
        <w:rPr>
          <w:rFonts w:hint="default" w:ascii="方正小标宋简体" w:eastAsia="方正小标宋简体"/>
          <w:color w:val="auto"/>
          <w:sz w:val="44"/>
          <w:szCs w:val="44"/>
        </w:rPr>
        <w:t>广东省促进经济高质量</w:t>
      </w:r>
    </w:p>
    <w:p>
      <w:pPr>
        <w:keepNext w:val="0"/>
        <w:keepLines w:val="0"/>
        <w:pageBreakBefore w:val="0"/>
        <w:kinsoku/>
        <w:overflowPunct/>
        <w:topLinePunct w:val="0"/>
        <w:bidi w:val="0"/>
        <w:spacing w:line="560" w:lineRule="exact"/>
        <w:jc w:val="center"/>
        <w:textAlignment w:val="auto"/>
        <w:rPr>
          <w:rFonts w:hint="default" w:ascii="方正小标宋简体" w:eastAsia="方正小标宋简体"/>
          <w:color w:val="auto"/>
          <w:sz w:val="44"/>
          <w:szCs w:val="44"/>
        </w:rPr>
      </w:pPr>
      <w:r>
        <w:rPr>
          <w:rFonts w:hint="default" w:ascii="方正小标宋简体" w:eastAsia="方正小标宋简体"/>
          <w:color w:val="auto"/>
          <w:sz w:val="44"/>
          <w:szCs w:val="44"/>
        </w:rPr>
        <w:t>发展专项资金（发展内贸促消费方向）</w:t>
      </w:r>
    </w:p>
    <w:p>
      <w:pPr>
        <w:keepNext w:val="0"/>
        <w:keepLines w:val="0"/>
        <w:pageBreakBefore w:val="0"/>
        <w:kinsoku/>
        <w:overflowPunct/>
        <w:topLinePunct w:val="0"/>
        <w:bidi w:val="0"/>
        <w:spacing w:line="560" w:lineRule="exact"/>
        <w:jc w:val="center"/>
        <w:textAlignment w:val="auto"/>
        <w:rPr>
          <w:rFonts w:hint="default" w:ascii="方正小标宋简体" w:eastAsia="方正小标宋简体"/>
          <w:color w:val="auto"/>
          <w:sz w:val="44"/>
          <w:szCs w:val="44"/>
        </w:rPr>
      </w:pPr>
      <w:r>
        <w:rPr>
          <w:rFonts w:hint="default" w:ascii="方正小标宋简体" w:eastAsia="方正小标宋简体"/>
          <w:color w:val="auto"/>
          <w:sz w:val="44"/>
          <w:szCs w:val="44"/>
        </w:rPr>
        <w:t>消费枢纽建设事项-粤港澳大湾区</w:t>
      </w:r>
    </w:p>
    <w:p>
      <w:pPr>
        <w:keepNext w:val="0"/>
        <w:keepLines w:val="0"/>
        <w:pageBreakBefore w:val="0"/>
        <w:kinsoku/>
        <w:overflowPunct/>
        <w:topLinePunct w:val="0"/>
        <w:bidi w:val="0"/>
        <w:spacing w:line="560" w:lineRule="exact"/>
        <w:jc w:val="center"/>
        <w:textAlignment w:val="auto"/>
        <w:rPr>
          <w:rFonts w:hint="default" w:ascii="方正小标宋简体" w:eastAsia="方正小标宋简体"/>
          <w:color w:val="auto"/>
          <w:sz w:val="44"/>
          <w:szCs w:val="44"/>
        </w:rPr>
      </w:pPr>
      <w:r>
        <w:rPr>
          <w:rFonts w:hint="default" w:ascii="方正小标宋简体" w:eastAsia="方正小标宋简体"/>
          <w:color w:val="auto"/>
          <w:sz w:val="44"/>
          <w:szCs w:val="44"/>
        </w:rPr>
        <w:t>老字号（文化）博览会</w:t>
      </w:r>
    </w:p>
    <w:p>
      <w:pPr>
        <w:keepNext w:val="0"/>
        <w:keepLines w:val="0"/>
        <w:pageBreakBefore w:val="0"/>
        <w:kinsoku/>
        <w:overflowPunct/>
        <w:topLinePunct w:val="0"/>
        <w:bidi w:val="0"/>
        <w:spacing w:line="560" w:lineRule="exact"/>
        <w:jc w:val="center"/>
        <w:textAlignment w:val="auto"/>
        <w:rPr>
          <w:rFonts w:hint="eastAsia" w:ascii="方正小标宋简体" w:eastAsia="方正小标宋简体"/>
          <w:color w:val="auto"/>
          <w:sz w:val="44"/>
          <w:szCs w:val="44"/>
          <w:lang w:eastAsia="zh-CN"/>
        </w:rPr>
      </w:pPr>
      <w:r>
        <w:rPr>
          <w:rFonts w:hint="default" w:ascii="方正小标宋简体" w:eastAsia="方正小标宋简体"/>
          <w:color w:val="auto"/>
          <w:sz w:val="44"/>
          <w:szCs w:val="44"/>
        </w:rPr>
        <w:t>项目申报指南</w:t>
      </w:r>
    </w:p>
    <w:p>
      <w:pPr>
        <w:keepNext w:val="0"/>
        <w:keepLines w:val="0"/>
        <w:pageBreakBefore w:val="0"/>
        <w:kinsoku/>
        <w:overflowPunct/>
        <w:topLinePunct w:val="0"/>
        <w:bidi w:val="0"/>
        <w:spacing w:line="560" w:lineRule="exact"/>
        <w:textAlignment w:val="auto"/>
        <w:rPr>
          <w:rFonts w:hint="eastAsia" w:ascii="黑体" w:hAnsi="黑体" w:eastAsia="黑体"/>
          <w:color w:val="auto"/>
          <w:sz w:val="32"/>
          <w:szCs w:val="32"/>
        </w:rPr>
      </w:pPr>
    </w:p>
    <w:p>
      <w:pPr>
        <w:keepNext w:val="0"/>
        <w:keepLines w:val="0"/>
        <w:pageBreakBefore w:val="0"/>
        <w:kinsoku/>
        <w:overflowPunct/>
        <w:topLinePunct w:val="0"/>
        <w:bidi w:val="0"/>
        <w:spacing w:line="56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lang w:eastAsia="zh-CN"/>
        </w:rPr>
        <w:t>一</w:t>
      </w:r>
      <w:r>
        <w:rPr>
          <w:rFonts w:hint="eastAsia" w:ascii="黑体" w:hAnsi="黑体" w:eastAsia="黑体"/>
          <w:color w:val="auto"/>
          <w:sz w:val="32"/>
          <w:szCs w:val="32"/>
        </w:rPr>
        <w:t>、支持领域</w:t>
      </w:r>
    </w:p>
    <w:p>
      <w:pPr>
        <w:keepNext w:val="0"/>
        <w:keepLines w:val="0"/>
        <w:pageBreakBefore w:val="0"/>
        <w:tabs>
          <w:tab w:val="left" w:pos="5227"/>
        </w:tabs>
        <w:kinsoku/>
        <w:overflowPunct/>
        <w:topLinePunct w:val="0"/>
        <w:bidi w:val="0"/>
        <w:spacing w:line="560" w:lineRule="exact"/>
        <w:ind w:firstLine="630"/>
        <w:textAlignment w:val="auto"/>
        <w:rPr>
          <w:rFonts w:hint="default" w:ascii="仿宋_GB2312" w:eastAsia="仿宋_GB2312"/>
          <w:color w:val="auto"/>
          <w:sz w:val="32"/>
          <w:szCs w:val="32"/>
          <w:lang w:eastAsia="zh-CN"/>
        </w:rPr>
      </w:pPr>
      <w:r>
        <w:rPr>
          <w:rFonts w:hint="default" w:ascii="仿宋_GB2312" w:eastAsia="仿宋_GB2312"/>
          <w:color w:val="auto"/>
          <w:sz w:val="32"/>
          <w:szCs w:val="32"/>
          <w:lang w:eastAsia="zh-CN"/>
        </w:rPr>
        <w:t>支持举办粤港澳大湾区老字号（文化）博览会。</w:t>
      </w:r>
    </w:p>
    <w:p>
      <w:pPr>
        <w:keepNext w:val="0"/>
        <w:keepLines w:val="0"/>
        <w:pageBreakBefore w:val="0"/>
        <w:kinsoku/>
        <w:overflowPunct/>
        <w:topLinePunct w:val="0"/>
        <w:bidi w:val="0"/>
        <w:spacing w:line="56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lang w:eastAsia="zh-CN"/>
        </w:rPr>
        <w:t>二</w:t>
      </w:r>
      <w:r>
        <w:rPr>
          <w:rFonts w:hint="eastAsia" w:ascii="黑体" w:hAnsi="黑体" w:eastAsia="黑体"/>
          <w:color w:val="auto"/>
          <w:sz w:val="32"/>
          <w:szCs w:val="32"/>
        </w:rPr>
        <w:t>、设定依据</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 w:val="0"/>
          <w:bCs w:val="0"/>
          <w:color w:val="auto"/>
          <w:sz w:val="32"/>
          <w:szCs w:val="32"/>
          <w:lang w:eastAsia="zh-CN"/>
        </w:rPr>
      </w:pPr>
      <w:r>
        <w:rPr>
          <w:rFonts w:hint="eastAsia" w:ascii="楷体_GB2312" w:hAnsi="楷体_GB2312" w:eastAsia="楷体_GB2312" w:cs="楷体_GB2312"/>
          <w:b w:val="0"/>
          <w:bCs w:val="0"/>
          <w:color w:val="auto"/>
          <w:sz w:val="32"/>
          <w:szCs w:val="32"/>
        </w:rPr>
        <w:t>（一）</w:t>
      </w:r>
      <w:r>
        <w:rPr>
          <w:rFonts w:hint="eastAsia" w:ascii="楷体_GB2312" w:hAnsi="楷体_GB2312" w:eastAsia="楷体_GB2312" w:cs="楷体_GB2312"/>
          <w:b w:val="0"/>
          <w:bCs w:val="0"/>
          <w:color w:val="auto"/>
          <w:sz w:val="32"/>
          <w:szCs w:val="32"/>
          <w:lang w:eastAsia="zh-CN"/>
        </w:rPr>
        <w:t>政策依据</w:t>
      </w:r>
    </w:p>
    <w:p>
      <w:pPr>
        <w:keepNext w:val="0"/>
        <w:keepLines w:val="0"/>
        <w:pageBreakBefore w:val="0"/>
        <w:kinsoku/>
        <w:overflowPunct/>
        <w:topLinePunct w:val="0"/>
        <w:bidi w:val="0"/>
        <w:spacing w:line="560" w:lineRule="exact"/>
        <w:ind w:firstLine="640" w:firstLineChars="200"/>
        <w:textAlignment w:val="auto"/>
        <w:rPr>
          <w:rFonts w:hint="default" w:ascii="仿宋_GB2312" w:eastAsia="仿宋_GB2312"/>
          <w:color w:val="auto"/>
          <w:sz w:val="32"/>
          <w:szCs w:val="32"/>
        </w:rPr>
      </w:pPr>
      <w:r>
        <w:rPr>
          <w:rFonts w:hint="default" w:ascii="仿宋_GB2312" w:eastAsia="仿宋_GB2312"/>
          <w:color w:val="auto"/>
          <w:sz w:val="32"/>
          <w:szCs w:val="32"/>
        </w:rPr>
        <w:t>1.《广东省商务厅关于做好2024年促进经济高质量发展专项资金（发展内贸促消费方向）消费枢纽建设事项入库工作的通知》（粤商务建函〔2023〕181号）；</w:t>
      </w:r>
    </w:p>
    <w:p>
      <w:pPr>
        <w:keepNext w:val="0"/>
        <w:keepLines w:val="0"/>
        <w:pageBreakBefore w:val="0"/>
        <w:kinsoku/>
        <w:overflowPunct/>
        <w:topLinePunct w:val="0"/>
        <w:bidi w:val="0"/>
        <w:spacing w:line="560" w:lineRule="exact"/>
        <w:ind w:firstLine="640" w:firstLineChars="200"/>
        <w:textAlignment w:val="auto"/>
        <w:rPr>
          <w:rFonts w:hint="default" w:ascii="仿宋_GB2312" w:eastAsia="仿宋_GB2312"/>
          <w:color w:val="auto"/>
          <w:sz w:val="32"/>
          <w:szCs w:val="32"/>
        </w:rPr>
      </w:pPr>
      <w:r>
        <w:rPr>
          <w:rFonts w:hint="default" w:ascii="仿宋_GB2312" w:eastAsia="仿宋_GB2312"/>
          <w:color w:val="auto"/>
          <w:sz w:val="32"/>
          <w:szCs w:val="32"/>
        </w:rPr>
        <w:t>2.《广东省商务厅</w:t>
      </w:r>
      <w:r>
        <w:rPr>
          <w:rFonts w:hint="eastAsia" w:ascii="仿宋_GB2312" w:eastAsia="仿宋_GB2312"/>
          <w:color w:val="auto"/>
          <w:sz w:val="32"/>
          <w:szCs w:val="32"/>
        </w:rPr>
        <w:t>关于2024年促进经济高质量发展专项资金（发展内贸促消费方向）消费枢纽建设事项入库工作的补充通知》（</w:t>
      </w:r>
      <w:r>
        <w:rPr>
          <w:rFonts w:hint="eastAsia" w:ascii="仿宋_GB2312" w:eastAsia="仿宋_GB2312"/>
          <w:color w:val="auto"/>
          <w:sz w:val="32"/>
          <w:szCs w:val="32"/>
          <w:lang w:eastAsia="zh-CN"/>
        </w:rPr>
        <w:t>粤商务建函〔2023〕213号</w:t>
      </w:r>
      <w:r>
        <w:rPr>
          <w:rFonts w:hint="eastAsia" w:ascii="仿宋_GB2312" w:eastAsia="仿宋_GB2312"/>
          <w:color w:val="auto"/>
          <w:sz w:val="32"/>
          <w:szCs w:val="32"/>
        </w:rPr>
        <w:t>）</w:t>
      </w:r>
      <w:r>
        <w:rPr>
          <w:rFonts w:hint="default" w:ascii="仿宋_GB2312" w:eastAsia="仿宋_GB2312"/>
          <w:color w:val="auto"/>
          <w:sz w:val="32"/>
          <w:szCs w:val="32"/>
        </w:rPr>
        <w:t>。</w:t>
      </w:r>
    </w:p>
    <w:p>
      <w:pPr>
        <w:keepNext w:val="0"/>
        <w:keepLines w:val="0"/>
        <w:pageBreakBefore w:val="0"/>
        <w:numPr>
          <w:ilvl w:val="0"/>
          <w:numId w:val="0"/>
        </w:numPr>
        <w:kinsoku/>
        <w:overflowPunct/>
        <w:topLinePunct w:val="0"/>
        <w:bidi w:val="0"/>
        <w:spacing w:line="560" w:lineRule="exact"/>
        <w:ind w:firstLine="640" w:firstLineChars="200"/>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（二）管理依据</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1.《广东省人民政府关于印发广东省省级财政专项资金管理办法</w:t>
      </w:r>
      <w:r>
        <w:rPr>
          <w:rFonts w:hint="default" w:ascii="仿宋_GB2312" w:eastAsia="仿宋_GB2312"/>
          <w:color w:val="auto"/>
          <w:sz w:val="32"/>
          <w:szCs w:val="32"/>
          <w:lang w:eastAsia="zh-CN"/>
        </w:rPr>
        <w:t>（</w:t>
      </w:r>
      <w:r>
        <w:rPr>
          <w:rFonts w:hint="eastAsia" w:ascii="仿宋_GB2312" w:eastAsia="仿宋_GB2312"/>
          <w:color w:val="auto"/>
          <w:sz w:val="32"/>
          <w:szCs w:val="32"/>
          <w:lang w:val="en-US" w:eastAsia="zh-CN"/>
        </w:rPr>
        <w:t>修订</w:t>
      </w:r>
      <w:r>
        <w:rPr>
          <w:rFonts w:hint="default" w:ascii="仿宋_GB2312" w:eastAsia="仿宋_GB2312"/>
          <w:color w:val="auto"/>
          <w:sz w:val="32"/>
          <w:szCs w:val="32"/>
          <w:lang w:eastAsia="zh-CN"/>
        </w:rPr>
        <w:t>）</w:t>
      </w:r>
      <w:r>
        <w:rPr>
          <w:rFonts w:hint="eastAsia" w:ascii="仿宋_GB2312" w:eastAsia="仿宋_GB2312"/>
          <w:color w:val="auto"/>
          <w:sz w:val="32"/>
          <w:szCs w:val="32"/>
          <w:lang w:val="en-US" w:eastAsia="zh-CN"/>
        </w:rPr>
        <w:t>的通知》(粤府〔2023〕34号)</w:t>
      </w:r>
      <w:r>
        <w:rPr>
          <w:rFonts w:hint="default" w:ascii="仿宋_GB2312" w:eastAsia="仿宋_GB2312"/>
          <w:color w:val="auto"/>
          <w:sz w:val="32"/>
          <w:szCs w:val="32"/>
          <w:lang w:eastAsia="zh-CN"/>
        </w:rPr>
        <w:t>；</w:t>
      </w:r>
    </w:p>
    <w:p>
      <w:pPr>
        <w:keepNext w:val="0"/>
        <w:keepLines w:val="0"/>
        <w:pageBreakBefore w:val="0"/>
        <w:kinsoku/>
        <w:overflowPunct/>
        <w:topLinePunct w:val="0"/>
        <w:bidi w:val="0"/>
        <w:spacing w:line="560" w:lineRule="exact"/>
        <w:ind w:firstLine="630"/>
        <w:textAlignment w:val="auto"/>
        <w:rPr>
          <w:rFonts w:hint="default" w:ascii="仿宋_GB2312" w:eastAsia="仿宋_GB2312"/>
          <w:color w:val="auto"/>
          <w:sz w:val="32"/>
          <w:szCs w:val="32"/>
        </w:rPr>
      </w:pPr>
      <w:r>
        <w:rPr>
          <w:rFonts w:hint="eastAsia" w:ascii="仿宋_GB2312" w:eastAsia="仿宋_GB2312"/>
          <w:color w:val="auto"/>
          <w:sz w:val="32"/>
          <w:szCs w:val="32"/>
          <w:lang w:val="en-US" w:eastAsia="zh-CN"/>
        </w:rPr>
        <w:t>2.</w:t>
      </w:r>
      <w:r>
        <w:rPr>
          <w:rFonts w:hint="default" w:ascii="仿宋_GB2312" w:eastAsia="仿宋_GB2312"/>
          <w:color w:val="auto"/>
          <w:sz w:val="32"/>
          <w:szCs w:val="32"/>
        </w:rPr>
        <w:t>《广东省商务厅关于做好2024年省级促进经济高质量发展专项资金管理使用工作的通知》（粤商务财函〔2024〕4号）。</w:t>
      </w:r>
    </w:p>
    <w:p>
      <w:pPr>
        <w:keepNext w:val="0"/>
        <w:keepLines w:val="0"/>
        <w:pageBreakBefore w:val="0"/>
        <w:kinsoku/>
        <w:overflowPunct/>
        <w:topLinePunct w:val="0"/>
        <w:bidi w:val="0"/>
        <w:spacing w:line="560" w:lineRule="exact"/>
        <w:ind w:firstLine="630"/>
        <w:textAlignment w:val="auto"/>
        <w:rPr>
          <w:rFonts w:hint="eastAsia" w:ascii="黑体" w:hAnsi="黑体" w:eastAsia="黑体"/>
          <w:color w:val="auto"/>
          <w:sz w:val="32"/>
          <w:szCs w:val="32"/>
        </w:rPr>
      </w:pPr>
      <w:r>
        <w:rPr>
          <w:rFonts w:hint="eastAsia" w:ascii="黑体" w:hAnsi="黑体" w:eastAsia="黑体"/>
          <w:color w:val="auto"/>
          <w:sz w:val="32"/>
          <w:szCs w:val="32"/>
          <w:lang w:eastAsia="zh-CN"/>
        </w:rPr>
        <w:t>三</w:t>
      </w:r>
      <w:r>
        <w:rPr>
          <w:rFonts w:hint="eastAsia" w:ascii="黑体" w:hAnsi="黑体" w:eastAsia="黑体"/>
          <w:color w:val="auto"/>
          <w:sz w:val="32"/>
          <w:szCs w:val="32"/>
        </w:rPr>
        <w:t>、支持数量</w:t>
      </w:r>
      <w:r>
        <w:rPr>
          <w:rFonts w:hint="eastAsia" w:ascii="黑体" w:hAnsi="黑体" w:eastAsia="黑体"/>
          <w:color w:val="auto"/>
          <w:sz w:val="32"/>
          <w:szCs w:val="32"/>
          <w:lang w:eastAsia="zh-CN"/>
        </w:rPr>
        <w:t>和支持方式</w:t>
      </w:r>
    </w:p>
    <w:p>
      <w:pPr>
        <w:keepNext w:val="0"/>
        <w:keepLines w:val="0"/>
        <w:pageBreakBefore w:val="0"/>
        <w:kinsoku/>
        <w:overflowPunct/>
        <w:topLinePunct w:val="0"/>
        <w:bidi w:val="0"/>
        <w:spacing w:line="560" w:lineRule="exact"/>
        <w:ind w:firstLine="630"/>
        <w:textAlignment w:val="auto"/>
        <w:rPr>
          <w:rFonts w:hint="eastAsia" w:ascii="楷体_GB2312" w:eastAsia="楷体_GB2312"/>
          <w:b w:val="0"/>
          <w:bCs/>
          <w:color w:val="auto"/>
          <w:sz w:val="32"/>
          <w:szCs w:val="32"/>
        </w:rPr>
      </w:pPr>
      <w:r>
        <w:rPr>
          <w:rFonts w:hint="eastAsia" w:ascii="楷体_GB2312" w:eastAsia="楷体_GB2312"/>
          <w:b w:val="0"/>
          <w:bCs/>
          <w:color w:val="auto"/>
          <w:sz w:val="32"/>
          <w:szCs w:val="32"/>
        </w:rPr>
        <w:t>（一）支持数量</w:t>
      </w:r>
    </w:p>
    <w:p>
      <w:pPr>
        <w:keepNext w:val="0"/>
        <w:keepLines w:val="0"/>
        <w:pageBreakBefore w:val="0"/>
        <w:kinsoku/>
        <w:overflowPunct/>
        <w:topLinePunct w:val="0"/>
        <w:bidi w:val="0"/>
        <w:spacing w:line="560" w:lineRule="exact"/>
        <w:ind w:firstLine="640"/>
        <w:textAlignment w:val="auto"/>
        <w:rPr>
          <w:rFonts w:hint="eastAsia" w:ascii="仿宋_GB2312" w:eastAsia="仿宋_GB2312"/>
          <w:color w:val="auto"/>
          <w:sz w:val="32"/>
          <w:szCs w:val="32"/>
        </w:rPr>
      </w:pPr>
      <w:r>
        <w:rPr>
          <w:rFonts w:hint="eastAsia" w:ascii="仿宋_GB2312" w:eastAsia="仿宋_GB2312"/>
          <w:color w:val="auto"/>
          <w:sz w:val="32"/>
          <w:szCs w:val="32"/>
        </w:rPr>
        <w:t>有数量限制，受财政下达年度资金预算控制，视申报情况，我局据以对资助金额和拨付进度等进行统一调整，申</w:t>
      </w:r>
      <w:r>
        <w:rPr>
          <w:rFonts w:hint="eastAsia" w:ascii="仿宋_GB2312" w:eastAsia="仿宋_GB2312"/>
          <w:color w:val="auto"/>
          <w:sz w:val="32"/>
          <w:szCs w:val="32"/>
          <w:lang w:eastAsia="zh-CN"/>
        </w:rPr>
        <w:t>报</w:t>
      </w:r>
      <w:r>
        <w:rPr>
          <w:rFonts w:hint="eastAsia" w:ascii="仿宋_GB2312" w:eastAsia="仿宋_GB2312"/>
          <w:color w:val="auto"/>
          <w:sz w:val="32"/>
          <w:szCs w:val="32"/>
        </w:rPr>
        <w:t>单位应无条件同意调整结果。</w:t>
      </w:r>
    </w:p>
    <w:p>
      <w:pPr>
        <w:keepNext w:val="0"/>
        <w:keepLines w:val="0"/>
        <w:pageBreakBefore w:val="0"/>
        <w:numPr>
          <w:ilvl w:val="0"/>
          <w:numId w:val="0"/>
        </w:numPr>
        <w:kinsoku/>
        <w:overflowPunct/>
        <w:topLinePunct w:val="0"/>
        <w:bidi w:val="0"/>
        <w:spacing w:line="560" w:lineRule="exact"/>
        <w:ind w:firstLine="640" w:firstLineChars="200"/>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（二）支持方式</w:t>
      </w:r>
    </w:p>
    <w:p>
      <w:pPr>
        <w:keepNext w:val="0"/>
        <w:keepLines w:val="0"/>
        <w:pageBreakBefore w:val="0"/>
        <w:numPr>
          <w:ilvl w:val="0"/>
          <w:numId w:val="0"/>
        </w:numPr>
        <w:kinsoku/>
        <w:overflowPunct/>
        <w:topLinePunct w:val="0"/>
        <w:bidi w:val="0"/>
        <w:spacing w:line="560" w:lineRule="exact"/>
        <w:ind w:firstLine="640"/>
        <w:textAlignment w:val="auto"/>
        <w:rPr>
          <w:rFonts w:hint="default" w:ascii="仿宋_GB2312" w:eastAsia="仿宋_GB2312"/>
          <w:color w:val="auto"/>
          <w:sz w:val="32"/>
          <w:szCs w:val="32"/>
          <w:lang w:eastAsia="zh-CN"/>
        </w:rPr>
      </w:pPr>
      <w:r>
        <w:rPr>
          <w:rFonts w:hint="eastAsia" w:ascii="仿宋_GB2312" w:eastAsia="仿宋_GB2312"/>
          <w:color w:val="auto"/>
          <w:sz w:val="32"/>
          <w:szCs w:val="32"/>
          <w:lang w:val="en-US" w:eastAsia="zh-CN"/>
        </w:rPr>
        <w:t>事后资助</w:t>
      </w:r>
      <w:r>
        <w:rPr>
          <w:rFonts w:hint="default" w:ascii="仿宋_GB2312" w:eastAsia="仿宋_GB2312"/>
          <w:color w:val="auto"/>
          <w:sz w:val="32"/>
          <w:szCs w:val="32"/>
          <w:lang w:eastAsia="zh-CN"/>
        </w:rPr>
        <w:t>。</w:t>
      </w:r>
    </w:p>
    <w:p>
      <w:pPr>
        <w:keepNext w:val="0"/>
        <w:keepLines w:val="0"/>
        <w:pageBreakBefore w:val="0"/>
        <w:numPr>
          <w:ilvl w:val="0"/>
          <w:numId w:val="0"/>
        </w:numPr>
        <w:kinsoku/>
        <w:overflowPunct/>
        <w:topLinePunct w:val="0"/>
        <w:bidi w:val="0"/>
        <w:spacing w:line="560" w:lineRule="exact"/>
        <w:ind w:firstLine="640"/>
        <w:textAlignment w:val="auto"/>
        <w:rPr>
          <w:rFonts w:hint="eastAsia" w:ascii="仿宋_GB2312" w:eastAsia="仿宋_GB2312"/>
          <w:color w:val="auto"/>
          <w:sz w:val="32"/>
          <w:szCs w:val="32"/>
          <w:lang w:val="en-US" w:eastAsia="zh-CN"/>
        </w:rPr>
      </w:pPr>
      <w:r>
        <w:rPr>
          <w:rFonts w:hint="eastAsia" w:ascii="黑体" w:hAnsi="黑体" w:eastAsia="黑体" w:cs="黑体"/>
          <w:color w:val="auto"/>
          <w:sz w:val="32"/>
          <w:szCs w:val="32"/>
          <w:lang w:val="en-US" w:eastAsia="zh-CN"/>
        </w:rPr>
        <w:t>四、申报条件</w:t>
      </w:r>
    </w:p>
    <w:p>
      <w:pPr>
        <w:keepNext w:val="0"/>
        <w:keepLines w:val="0"/>
        <w:pageBreakBefore w:val="0"/>
        <w:kinsoku/>
        <w:overflowPunct/>
        <w:topLinePunct w:val="0"/>
        <w:bidi w:val="0"/>
        <w:spacing w:line="560" w:lineRule="exact"/>
        <w:ind w:firstLine="630"/>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eastAsia="zh-CN"/>
        </w:rPr>
        <w:t>（一）</w:t>
      </w:r>
      <w:r>
        <w:rPr>
          <w:rFonts w:hint="eastAsia" w:ascii="仿宋_GB2312" w:eastAsia="仿宋_GB2312"/>
          <w:b w:val="0"/>
          <w:bCs/>
          <w:color w:val="auto"/>
          <w:sz w:val="32"/>
          <w:szCs w:val="32"/>
        </w:rPr>
        <w:t>基础条件</w:t>
      </w:r>
    </w:p>
    <w:p>
      <w:pPr>
        <w:keepNext w:val="0"/>
        <w:keepLines w:val="0"/>
        <w:pageBreakBefore w:val="0"/>
        <w:kinsoku/>
        <w:overflowPunct/>
        <w:topLinePunct w:val="0"/>
        <w:bidi w:val="0"/>
        <w:spacing w:line="560" w:lineRule="exact"/>
        <w:ind w:firstLine="630"/>
        <w:textAlignment w:val="auto"/>
        <w:rPr>
          <w:rFonts w:hint="default" w:ascii="仿宋_GB2312" w:eastAsia="仿宋_GB2312"/>
          <w:color w:val="auto"/>
          <w:sz w:val="32"/>
          <w:szCs w:val="32"/>
        </w:rPr>
      </w:pPr>
      <w:r>
        <w:rPr>
          <w:rFonts w:hint="default" w:ascii="仿宋_GB2312" w:eastAsia="仿宋_GB2312"/>
          <w:color w:val="auto"/>
          <w:sz w:val="32"/>
          <w:szCs w:val="32"/>
          <w:lang w:eastAsia="zh-CN"/>
        </w:rPr>
        <w:t>1.</w:t>
      </w:r>
      <w:r>
        <w:rPr>
          <w:rFonts w:hint="eastAsia" w:ascii="仿宋_GB2312" w:eastAsia="仿宋_GB2312"/>
          <w:color w:val="auto"/>
          <w:sz w:val="32"/>
          <w:szCs w:val="32"/>
        </w:rPr>
        <w:t>申报单位</w:t>
      </w:r>
      <w:r>
        <w:rPr>
          <w:rFonts w:hint="default" w:ascii="仿宋_GB2312" w:eastAsia="仿宋_GB2312"/>
          <w:color w:val="auto"/>
          <w:sz w:val="32"/>
          <w:szCs w:val="32"/>
        </w:rPr>
        <w:t>是在广东省内注册登记、在深圳市（含深汕特别合作区，下同）实际从事经营活动、具有独立法人资格的企业、事业单位和其他组织；</w:t>
      </w:r>
    </w:p>
    <w:p>
      <w:pPr>
        <w:keepNext w:val="0"/>
        <w:keepLines w:val="0"/>
        <w:pageBreakBefore w:val="0"/>
        <w:kinsoku/>
        <w:overflowPunct/>
        <w:topLinePunct w:val="0"/>
        <w:bidi w:val="0"/>
        <w:spacing w:line="560" w:lineRule="exact"/>
        <w:ind w:firstLine="630"/>
        <w:textAlignment w:val="auto"/>
        <w:rPr>
          <w:rFonts w:hint="default" w:ascii="仿宋_GB2312" w:eastAsia="仿宋_GB2312"/>
          <w:color w:val="auto"/>
          <w:sz w:val="32"/>
          <w:szCs w:val="32"/>
          <w:lang w:eastAsia="zh-CN"/>
        </w:rPr>
      </w:pPr>
      <w:r>
        <w:rPr>
          <w:rFonts w:hint="default" w:ascii="仿宋_GB2312" w:eastAsia="仿宋_GB2312"/>
          <w:color w:val="auto"/>
          <w:sz w:val="32"/>
          <w:szCs w:val="32"/>
        </w:rPr>
        <w:t>2.</w:t>
      </w:r>
      <w:r>
        <w:rPr>
          <w:rFonts w:hint="default" w:ascii="仿宋_GB2312" w:eastAsia="仿宋_GB2312"/>
          <w:color w:val="auto"/>
          <w:sz w:val="32"/>
          <w:szCs w:val="32"/>
          <w:lang w:eastAsia="zh-CN"/>
        </w:rPr>
        <w:t>申报单位不存在正在接受审计或纪检监察部门调查的情况；</w:t>
      </w:r>
    </w:p>
    <w:p>
      <w:pPr>
        <w:keepNext w:val="0"/>
        <w:keepLines w:val="0"/>
        <w:pageBreakBefore w:val="0"/>
        <w:kinsoku/>
        <w:overflowPunct/>
        <w:topLinePunct w:val="0"/>
        <w:bidi w:val="0"/>
        <w:spacing w:line="560" w:lineRule="exact"/>
        <w:ind w:firstLine="630"/>
        <w:textAlignment w:val="auto"/>
        <w:rPr>
          <w:rFonts w:hint="default" w:ascii="仿宋_GB2312" w:eastAsia="仿宋_GB2312"/>
          <w:color w:val="auto"/>
          <w:sz w:val="32"/>
          <w:szCs w:val="32"/>
          <w:lang w:eastAsia="zh-CN"/>
        </w:rPr>
      </w:pPr>
      <w:r>
        <w:rPr>
          <w:rFonts w:hint="default" w:ascii="仿宋_GB2312" w:eastAsia="仿宋_GB2312"/>
          <w:color w:val="auto"/>
          <w:sz w:val="32"/>
          <w:szCs w:val="32"/>
          <w:lang w:eastAsia="zh-CN"/>
        </w:rPr>
        <w:t>3.申报单位近三年不存在严重违法违规行为，或被审计或纪检监察部门定性存在违法违规行为且尚未完成整改，或拖欠应缴还财政资金；</w:t>
      </w:r>
    </w:p>
    <w:p>
      <w:pPr>
        <w:keepNext w:val="0"/>
        <w:keepLines w:val="0"/>
        <w:pageBreakBefore w:val="0"/>
        <w:kinsoku/>
        <w:overflowPunct/>
        <w:topLinePunct w:val="0"/>
        <w:bidi w:val="0"/>
        <w:spacing w:line="560" w:lineRule="exact"/>
        <w:ind w:firstLine="630"/>
        <w:textAlignment w:val="auto"/>
        <w:rPr>
          <w:rFonts w:hint="default" w:ascii="仿宋_GB2312" w:eastAsia="仿宋_GB2312"/>
          <w:color w:val="auto"/>
          <w:sz w:val="32"/>
          <w:szCs w:val="32"/>
          <w:lang w:eastAsia="zh-CN"/>
        </w:rPr>
      </w:pPr>
      <w:r>
        <w:rPr>
          <w:rFonts w:hint="default" w:ascii="仿宋_GB2312" w:eastAsia="仿宋_GB2312"/>
          <w:color w:val="auto"/>
          <w:sz w:val="32"/>
          <w:szCs w:val="32"/>
          <w:lang w:eastAsia="zh-CN"/>
        </w:rPr>
        <w:t>4.申报单位不存在因生产安全事故或者违反安全生产法律法规，受到行政处罚，并且性质恶劣、情节严重，被县级以上地方应急管理部门列入严重失信主体名单；</w:t>
      </w:r>
    </w:p>
    <w:p>
      <w:pPr>
        <w:keepNext w:val="0"/>
        <w:keepLines w:val="0"/>
        <w:pageBreakBefore w:val="0"/>
        <w:kinsoku/>
        <w:overflowPunct/>
        <w:topLinePunct w:val="0"/>
        <w:bidi w:val="0"/>
        <w:spacing w:line="560" w:lineRule="exact"/>
        <w:ind w:firstLine="630"/>
        <w:textAlignment w:val="auto"/>
        <w:rPr>
          <w:rFonts w:hint="default" w:ascii="仿宋_GB2312" w:eastAsia="仿宋_GB2312"/>
          <w:color w:val="auto"/>
          <w:sz w:val="32"/>
          <w:szCs w:val="32"/>
          <w:lang w:eastAsia="zh-CN"/>
        </w:rPr>
      </w:pPr>
      <w:r>
        <w:rPr>
          <w:rFonts w:hint="default" w:ascii="仿宋_GB2312" w:eastAsia="仿宋_GB2312"/>
          <w:color w:val="auto"/>
          <w:sz w:val="32"/>
          <w:szCs w:val="32"/>
          <w:lang w:eastAsia="zh-CN"/>
        </w:rPr>
        <w:t>5.同一项目已获取商务领域中央或省级财政资金支持的，原则上不再重复支持；</w:t>
      </w:r>
    </w:p>
    <w:p>
      <w:pPr>
        <w:keepNext w:val="0"/>
        <w:keepLines w:val="0"/>
        <w:pageBreakBefore w:val="0"/>
        <w:kinsoku/>
        <w:overflowPunct/>
        <w:topLinePunct w:val="0"/>
        <w:bidi w:val="0"/>
        <w:spacing w:line="560" w:lineRule="exact"/>
        <w:ind w:firstLine="630"/>
        <w:textAlignment w:val="auto"/>
        <w:rPr>
          <w:rFonts w:hint="default" w:ascii="仿宋_GB2312" w:eastAsia="仿宋_GB2312"/>
          <w:color w:val="auto"/>
          <w:sz w:val="32"/>
          <w:szCs w:val="32"/>
          <w:lang w:eastAsia="zh-CN"/>
        </w:rPr>
      </w:pPr>
      <w:r>
        <w:rPr>
          <w:rFonts w:hint="default" w:ascii="仿宋_GB2312" w:eastAsia="仿宋_GB2312"/>
          <w:color w:val="auto"/>
          <w:sz w:val="32"/>
          <w:szCs w:val="32"/>
          <w:lang w:eastAsia="zh-CN"/>
        </w:rPr>
        <w:t>6.对同一项目的中央、省、市、区等各级资助总额不超过项目实际支出金额。</w:t>
      </w:r>
    </w:p>
    <w:p>
      <w:pPr>
        <w:keepNext w:val="0"/>
        <w:keepLines w:val="0"/>
        <w:pageBreakBefore w:val="0"/>
        <w:kinsoku/>
        <w:overflowPunct/>
        <w:topLinePunct w:val="0"/>
        <w:bidi w:val="0"/>
        <w:spacing w:line="560" w:lineRule="exact"/>
        <w:ind w:firstLine="630"/>
        <w:textAlignment w:val="auto"/>
        <w:rPr>
          <w:rFonts w:hint="eastAsia" w:ascii="仿宋_GB2312" w:eastAsia="仿宋_GB2312"/>
          <w:b w:val="0"/>
          <w:bCs/>
          <w:color w:val="auto"/>
          <w:sz w:val="32"/>
          <w:szCs w:val="32"/>
        </w:rPr>
      </w:pPr>
      <w:r>
        <w:rPr>
          <w:rFonts w:hint="eastAsia" w:ascii="楷体_GB2312" w:hAnsi="楷体_GB2312" w:eastAsia="楷体_GB2312" w:cs="楷体_GB2312"/>
          <w:b w:val="0"/>
          <w:bCs/>
          <w:color w:val="auto"/>
          <w:sz w:val="32"/>
          <w:szCs w:val="32"/>
          <w:lang w:eastAsia="zh-CN"/>
        </w:rPr>
        <w:t>（二）</w:t>
      </w:r>
      <w:r>
        <w:rPr>
          <w:rFonts w:hint="eastAsia" w:ascii="楷体_GB2312" w:hAnsi="楷体_GB2312" w:eastAsia="楷体_GB2312" w:cs="楷体_GB2312"/>
          <w:b w:val="0"/>
          <w:bCs/>
          <w:color w:val="auto"/>
          <w:sz w:val="32"/>
          <w:szCs w:val="32"/>
        </w:rPr>
        <w:t>专项条件</w:t>
      </w:r>
    </w:p>
    <w:p>
      <w:pPr>
        <w:keepNext w:val="0"/>
        <w:keepLines w:val="0"/>
        <w:pageBreakBefore w:val="0"/>
        <w:kinsoku/>
        <w:overflowPunct/>
        <w:topLinePunct w:val="0"/>
        <w:bidi w:val="0"/>
        <w:spacing w:line="560" w:lineRule="exact"/>
        <w:ind w:firstLine="640"/>
        <w:textAlignment w:val="auto"/>
        <w:rPr>
          <w:rFonts w:hint="default" w:ascii="仿宋_GB2312" w:eastAsia="仿宋_GB2312"/>
          <w:color w:val="auto"/>
          <w:sz w:val="32"/>
          <w:szCs w:val="32"/>
          <w:lang w:eastAsia="zh-CN"/>
        </w:rPr>
      </w:pPr>
      <w:r>
        <w:rPr>
          <w:rFonts w:hint="default" w:ascii="仿宋_GB2312" w:eastAsia="仿宋_GB2312"/>
          <w:color w:val="auto"/>
          <w:sz w:val="32"/>
          <w:szCs w:val="32"/>
        </w:rPr>
        <w:t>1.申报单位为</w:t>
      </w:r>
      <w:r>
        <w:rPr>
          <w:rFonts w:hint="default" w:ascii="仿宋_GB2312" w:eastAsia="仿宋_GB2312"/>
          <w:color w:val="auto"/>
          <w:sz w:val="32"/>
          <w:szCs w:val="32"/>
          <w:lang w:eastAsia="zh-CN"/>
        </w:rPr>
        <w:t>粤港澳大湾区老字号（文化）博览会举办方，即展馆租赁等活动支出项合同签署方及发票抬头单位；</w:t>
      </w:r>
    </w:p>
    <w:p>
      <w:pPr>
        <w:keepNext w:val="0"/>
        <w:keepLines w:val="0"/>
        <w:pageBreakBefore w:val="0"/>
        <w:kinsoku/>
        <w:overflowPunct/>
        <w:topLinePunct w:val="0"/>
        <w:bidi w:val="0"/>
        <w:spacing w:line="560" w:lineRule="exact"/>
        <w:ind w:firstLine="640"/>
        <w:textAlignment w:val="auto"/>
        <w:rPr>
          <w:rFonts w:hint="default" w:ascii="仿宋_GB2312" w:eastAsia="仿宋_GB2312"/>
          <w:color w:val="auto"/>
          <w:sz w:val="32"/>
          <w:szCs w:val="32"/>
        </w:rPr>
      </w:pPr>
      <w:r>
        <w:rPr>
          <w:rFonts w:hint="default" w:ascii="仿宋_GB2312" w:eastAsia="仿宋_GB2312"/>
          <w:color w:val="auto"/>
          <w:sz w:val="32"/>
          <w:szCs w:val="32"/>
          <w:lang w:eastAsia="zh-CN"/>
        </w:rPr>
        <w:t>2.</w:t>
      </w:r>
      <w:r>
        <w:rPr>
          <w:rFonts w:hint="default" w:ascii="仿宋_GB2312" w:eastAsia="仿宋_GB2312"/>
          <w:color w:val="auto"/>
          <w:sz w:val="32"/>
          <w:szCs w:val="32"/>
        </w:rPr>
        <w:t>申报项目在深圳市专业展馆（专业展馆指深圳会展中心、深圳国际会展中心和深圳坪山燕子湖国际会展中心三个展馆）举办；</w:t>
      </w:r>
    </w:p>
    <w:p>
      <w:pPr>
        <w:keepNext w:val="0"/>
        <w:keepLines w:val="0"/>
        <w:pageBreakBefore w:val="0"/>
        <w:kinsoku/>
        <w:overflowPunct/>
        <w:topLinePunct w:val="0"/>
        <w:bidi w:val="0"/>
        <w:spacing w:line="560" w:lineRule="exact"/>
        <w:ind w:firstLine="640"/>
        <w:textAlignment w:val="auto"/>
        <w:rPr>
          <w:rFonts w:hint="default" w:ascii="仿宋_GB2312" w:eastAsia="仿宋_GB2312"/>
          <w:color w:val="auto"/>
          <w:sz w:val="32"/>
          <w:szCs w:val="32"/>
          <w:lang w:eastAsia="zh-CN"/>
        </w:rPr>
      </w:pPr>
      <w:r>
        <w:rPr>
          <w:rFonts w:hint="default" w:ascii="仿宋_GB2312" w:eastAsia="仿宋_GB2312"/>
          <w:color w:val="auto"/>
          <w:sz w:val="32"/>
          <w:szCs w:val="32"/>
        </w:rPr>
        <w:t>3.申报项目举办时间为2023年；</w:t>
      </w:r>
    </w:p>
    <w:p>
      <w:pPr>
        <w:keepNext w:val="0"/>
        <w:keepLines w:val="0"/>
        <w:pageBreakBefore w:val="0"/>
        <w:kinsoku/>
        <w:overflowPunct/>
        <w:topLinePunct w:val="0"/>
        <w:bidi w:val="0"/>
        <w:spacing w:line="560" w:lineRule="exact"/>
        <w:ind w:firstLine="640"/>
        <w:textAlignment w:val="auto"/>
        <w:rPr>
          <w:rFonts w:hint="default" w:ascii="仿宋_GB2312" w:eastAsia="仿宋_GB2312"/>
          <w:color w:val="auto"/>
          <w:sz w:val="32"/>
          <w:szCs w:val="32"/>
          <w:lang w:eastAsia="zh-CN"/>
        </w:rPr>
      </w:pPr>
      <w:r>
        <w:rPr>
          <w:rFonts w:hint="default" w:ascii="仿宋_GB2312" w:eastAsia="仿宋_GB2312"/>
          <w:color w:val="auto"/>
          <w:sz w:val="32"/>
          <w:szCs w:val="32"/>
          <w:lang w:eastAsia="zh-CN"/>
        </w:rPr>
        <w:t>4.</w:t>
      </w:r>
      <w:r>
        <w:rPr>
          <w:rFonts w:hint="default" w:ascii="仿宋_GB2312" w:eastAsia="仿宋_GB2312"/>
          <w:color w:val="auto"/>
          <w:sz w:val="32"/>
          <w:szCs w:val="32"/>
        </w:rPr>
        <w:t>申报项目</w:t>
      </w:r>
      <w:r>
        <w:rPr>
          <w:rFonts w:hint="default" w:ascii="仿宋_GB2312" w:eastAsia="仿宋_GB2312"/>
          <w:color w:val="auto"/>
          <w:sz w:val="32"/>
          <w:szCs w:val="32"/>
          <w:lang w:eastAsia="zh-CN"/>
        </w:rPr>
        <w:t>展览及配套活动面积不低于1万平方米；</w:t>
      </w:r>
    </w:p>
    <w:p>
      <w:pPr>
        <w:keepNext w:val="0"/>
        <w:keepLines w:val="0"/>
        <w:pageBreakBefore w:val="0"/>
        <w:kinsoku/>
        <w:overflowPunct/>
        <w:topLinePunct w:val="0"/>
        <w:bidi w:val="0"/>
        <w:spacing w:line="560" w:lineRule="exact"/>
        <w:ind w:firstLine="640"/>
        <w:textAlignment w:val="auto"/>
        <w:rPr>
          <w:rFonts w:hint="default" w:ascii="仿宋_GB2312" w:eastAsia="仿宋_GB2312"/>
          <w:color w:val="auto"/>
          <w:sz w:val="32"/>
          <w:szCs w:val="32"/>
          <w:lang w:eastAsia="zh-CN"/>
        </w:rPr>
      </w:pPr>
      <w:r>
        <w:rPr>
          <w:rFonts w:hint="default" w:ascii="仿宋_GB2312" w:eastAsia="仿宋_GB2312"/>
          <w:color w:val="auto"/>
          <w:sz w:val="32"/>
          <w:szCs w:val="32"/>
          <w:lang w:eastAsia="zh-CN"/>
        </w:rPr>
        <w:t>5.</w:t>
      </w:r>
      <w:r>
        <w:rPr>
          <w:rFonts w:hint="default" w:ascii="仿宋_GB2312" w:eastAsia="仿宋_GB2312"/>
          <w:color w:val="auto"/>
          <w:sz w:val="32"/>
          <w:szCs w:val="32"/>
        </w:rPr>
        <w:t>申报项目</w:t>
      </w:r>
      <w:r>
        <w:rPr>
          <w:rFonts w:hint="default" w:ascii="仿宋_GB2312" w:eastAsia="仿宋_GB2312"/>
          <w:color w:val="auto"/>
          <w:sz w:val="32"/>
          <w:szCs w:val="32"/>
          <w:lang w:eastAsia="zh-CN"/>
        </w:rPr>
        <w:t>参展企业不少于200家。</w:t>
      </w:r>
    </w:p>
    <w:p>
      <w:pPr>
        <w:keepNext w:val="0"/>
        <w:keepLines w:val="0"/>
        <w:pageBreakBefore w:val="0"/>
        <w:kinsoku/>
        <w:overflowPunct/>
        <w:topLinePunct w:val="0"/>
        <w:bidi w:val="0"/>
        <w:spacing w:line="560" w:lineRule="exact"/>
        <w:ind w:firstLine="630"/>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五、支持内容和支持标准</w:t>
      </w:r>
    </w:p>
    <w:p>
      <w:pPr>
        <w:keepNext w:val="0"/>
        <w:keepLines w:val="0"/>
        <w:pageBreakBefore w:val="0"/>
        <w:kinsoku/>
        <w:overflowPunct/>
        <w:topLinePunct w:val="0"/>
        <w:bidi w:val="0"/>
        <w:spacing w:line="560" w:lineRule="exact"/>
        <w:ind w:firstLine="630"/>
        <w:textAlignment w:val="auto"/>
        <w:rPr>
          <w:rFonts w:hint="default" w:ascii="仿宋_GB2312" w:eastAsia="仿宋_GB2312"/>
          <w:color w:val="auto"/>
          <w:sz w:val="32"/>
          <w:szCs w:val="32"/>
        </w:rPr>
      </w:pPr>
      <w:r>
        <w:rPr>
          <w:rFonts w:hint="eastAsia" w:ascii="仿宋_GB2312" w:eastAsia="仿宋_GB2312"/>
          <w:color w:val="auto"/>
          <w:sz w:val="32"/>
          <w:szCs w:val="32"/>
        </w:rPr>
        <w:t>支持</w:t>
      </w:r>
      <w:r>
        <w:rPr>
          <w:rFonts w:hint="eastAsia" w:ascii="仿宋_GB2312" w:eastAsia="仿宋_GB2312"/>
          <w:color w:val="auto"/>
          <w:sz w:val="32"/>
          <w:szCs w:val="32"/>
          <w:lang w:eastAsia="zh-CN"/>
        </w:rPr>
        <w:t>内容</w:t>
      </w:r>
      <w:r>
        <w:rPr>
          <w:rFonts w:hint="eastAsia" w:ascii="仿宋_GB2312" w:eastAsia="仿宋_GB2312"/>
          <w:color w:val="auto"/>
          <w:sz w:val="32"/>
          <w:szCs w:val="32"/>
        </w:rPr>
        <w:t>：对举办粤港澳大湾区老字号(文化)博览会项目给予支持</w:t>
      </w:r>
      <w:r>
        <w:rPr>
          <w:rFonts w:hint="default" w:ascii="仿宋_GB2312" w:eastAsia="仿宋_GB2312"/>
          <w:color w:val="auto"/>
          <w:sz w:val="32"/>
          <w:szCs w:val="32"/>
        </w:rPr>
        <w:t>。</w:t>
      </w:r>
    </w:p>
    <w:p>
      <w:pPr>
        <w:keepNext w:val="0"/>
        <w:keepLines w:val="0"/>
        <w:pageBreakBefore w:val="0"/>
        <w:kinsoku/>
        <w:overflowPunct/>
        <w:topLinePunct w:val="0"/>
        <w:bidi w:val="0"/>
        <w:spacing w:line="560" w:lineRule="exact"/>
        <w:ind w:firstLine="630"/>
        <w:textAlignment w:val="auto"/>
        <w:rPr>
          <w:rFonts w:hint="default" w:ascii="仿宋_GB2312" w:eastAsia="仿宋_GB2312"/>
          <w:color w:val="auto"/>
          <w:sz w:val="32"/>
          <w:szCs w:val="32"/>
        </w:rPr>
      </w:pPr>
      <w:r>
        <w:rPr>
          <w:rFonts w:hint="eastAsia" w:ascii="仿宋_GB2312" w:eastAsia="仿宋_GB2312"/>
          <w:color w:val="auto"/>
          <w:sz w:val="32"/>
          <w:szCs w:val="32"/>
        </w:rPr>
        <w:t>支持标准：支持比例不超过</w:t>
      </w:r>
      <w:r>
        <w:rPr>
          <w:rFonts w:hint="default" w:ascii="仿宋_GB2312" w:eastAsia="仿宋_GB2312"/>
          <w:color w:val="auto"/>
          <w:sz w:val="32"/>
          <w:szCs w:val="32"/>
        </w:rPr>
        <w:t>申报项目</w:t>
      </w:r>
      <w:r>
        <w:rPr>
          <w:rFonts w:hint="eastAsia" w:ascii="仿宋_GB2312" w:eastAsia="仿宋_GB2312"/>
          <w:color w:val="auto"/>
          <w:sz w:val="32"/>
          <w:szCs w:val="32"/>
        </w:rPr>
        <w:t>实际支出金额的30%</w:t>
      </w:r>
      <w:r>
        <w:rPr>
          <w:rFonts w:hint="default" w:ascii="仿宋_GB2312" w:eastAsia="仿宋_GB2312"/>
          <w:color w:val="auto"/>
          <w:sz w:val="32"/>
          <w:szCs w:val="32"/>
        </w:rPr>
        <w:t>，</w:t>
      </w:r>
      <w:r>
        <w:rPr>
          <w:rFonts w:hint="eastAsia" w:ascii="仿宋_GB2312" w:eastAsia="仿宋_GB2312"/>
          <w:color w:val="auto"/>
          <w:sz w:val="32"/>
          <w:szCs w:val="32"/>
        </w:rPr>
        <w:t>支持金额不超过500万元</w:t>
      </w:r>
      <w:r>
        <w:rPr>
          <w:rFonts w:hint="default" w:ascii="仿宋_GB2312" w:eastAsia="仿宋_GB2312"/>
          <w:color w:val="auto"/>
          <w:sz w:val="32"/>
          <w:szCs w:val="32"/>
        </w:rPr>
        <w:t>，</w:t>
      </w:r>
      <w:r>
        <w:rPr>
          <w:rFonts w:hint="eastAsia" w:ascii="仿宋_GB2312" w:eastAsia="仿宋_GB2312"/>
          <w:color w:val="auto"/>
          <w:sz w:val="32"/>
          <w:szCs w:val="32"/>
          <w:highlight w:val="none"/>
        </w:rPr>
        <w:t>用于场地租赁、宣传推广、广东省展位搭建、展务承办等</w:t>
      </w:r>
      <w:r>
        <w:rPr>
          <w:rFonts w:hint="default" w:ascii="仿宋_GB2312" w:eastAsia="仿宋_GB2312"/>
          <w:color w:val="auto"/>
          <w:sz w:val="32"/>
          <w:szCs w:val="32"/>
        </w:rPr>
        <w:t>。支持金额以万元为单位，向下取整、不保留小数、不四舍五入。</w:t>
      </w:r>
    </w:p>
    <w:p>
      <w:pPr>
        <w:keepNext w:val="0"/>
        <w:keepLines w:val="0"/>
        <w:pageBreakBefore w:val="0"/>
        <w:kinsoku/>
        <w:overflowPunct/>
        <w:topLinePunct w:val="0"/>
        <w:bidi w:val="0"/>
        <w:spacing w:line="560" w:lineRule="exact"/>
        <w:ind w:firstLine="630"/>
        <w:textAlignment w:val="auto"/>
        <w:rPr>
          <w:rFonts w:hint="default" w:ascii="仿宋_GB2312" w:eastAsia="仿宋_GB2312"/>
          <w:color w:val="auto"/>
          <w:sz w:val="32"/>
          <w:szCs w:val="32"/>
          <w:highlight w:val="none"/>
        </w:rPr>
      </w:pPr>
      <w:r>
        <w:rPr>
          <w:rFonts w:hint="default" w:ascii="仿宋_GB2312" w:eastAsia="仿宋_GB2312"/>
          <w:color w:val="auto"/>
          <w:sz w:val="32"/>
          <w:szCs w:val="32"/>
          <w:highlight w:val="none"/>
        </w:rPr>
        <w:t>申报项目</w:t>
      </w:r>
      <w:r>
        <w:rPr>
          <w:rFonts w:hint="eastAsia" w:ascii="仿宋_GB2312" w:eastAsia="仿宋_GB2312"/>
          <w:color w:val="auto"/>
          <w:sz w:val="32"/>
          <w:szCs w:val="32"/>
          <w:highlight w:val="none"/>
        </w:rPr>
        <w:t>实际支出金额</w:t>
      </w:r>
      <w:r>
        <w:rPr>
          <w:rFonts w:hint="default" w:ascii="仿宋_GB2312" w:eastAsia="仿宋_GB2312"/>
          <w:color w:val="auto"/>
          <w:sz w:val="32"/>
          <w:szCs w:val="32"/>
          <w:highlight w:val="none"/>
        </w:rPr>
        <w:t>包括场地租赁、展览展示及相关服务、会议及配套活动、宣传推广等费用。</w:t>
      </w:r>
    </w:p>
    <w:p>
      <w:pPr>
        <w:keepNext w:val="0"/>
        <w:keepLines w:val="0"/>
        <w:pageBreakBefore w:val="0"/>
        <w:kinsoku/>
        <w:overflowPunct/>
        <w:topLinePunct w:val="0"/>
        <w:bidi w:val="0"/>
        <w:spacing w:line="560" w:lineRule="exact"/>
        <w:ind w:firstLine="645"/>
        <w:textAlignment w:val="auto"/>
        <w:rPr>
          <w:rFonts w:hint="eastAsia" w:ascii="黑体" w:hAnsi="黑体" w:eastAsia="黑体"/>
          <w:color w:val="auto"/>
          <w:sz w:val="32"/>
          <w:szCs w:val="32"/>
        </w:rPr>
      </w:pPr>
      <w:r>
        <w:rPr>
          <w:rFonts w:hint="eastAsia" w:ascii="黑体" w:hAnsi="黑体" w:eastAsia="黑体"/>
          <w:color w:val="auto"/>
          <w:sz w:val="32"/>
          <w:szCs w:val="32"/>
          <w:lang w:eastAsia="zh-CN"/>
        </w:rPr>
        <w:t>六</w:t>
      </w:r>
      <w:r>
        <w:rPr>
          <w:rFonts w:hint="eastAsia" w:ascii="黑体" w:hAnsi="黑体" w:eastAsia="黑体"/>
          <w:color w:val="auto"/>
          <w:sz w:val="32"/>
          <w:szCs w:val="32"/>
        </w:rPr>
        <w:t>、申</w:t>
      </w:r>
      <w:r>
        <w:rPr>
          <w:rFonts w:hint="eastAsia" w:ascii="黑体" w:hAnsi="黑体" w:eastAsia="黑体"/>
          <w:color w:val="auto"/>
          <w:sz w:val="32"/>
          <w:szCs w:val="32"/>
          <w:lang w:eastAsia="zh-CN"/>
        </w:rPr>
        <w:t>报</w:t>
      </w:r>
      <w:r>
        <w:rPr>
          <w:rFonts w:hint="eastAsia" w:ascii="黑体" w:hAnsi="黑体" w:eastAsia="黑体"/>
          <w:color w:val="auto"/>
          <w:sz w:val="32"/>
          <w:szCs w:val="32"/>
        </w:rPr>
        <w:t>材料</w:t>
      </w:r>
    </w:p>
    <w:p>
      <w:pPr>
        <w:keepNext w:val="0"/>
        <w:keepLines w:val="0"/>
        <w:pageBreakBefore w:val="0"/>
        <w:kinsoku/>
        <w:overflowPunct/>
        <w:topLinePunct w:val="0"/>
        <w:bidi w:val="0"/>
        <w:spacing w:line="560" w:lineRule="exact"/>
        <w:ind w:firstLine="645"/>
        <w:textAlignment w:val="auto"/>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lang w:eastAsia="zh-CN"/>
        </w:rPr>
        <w:t>（一）</w:t>
      </w:r>
      <w:r>
        <w:rPr>
          <w:rFonts w:hint="eastAsia" w:ascii="楷体_GB2312" w:hAnsi="楷体_GB2312" w:eastAsia="楷体_GB2312" w:cs="楷体_GB2312"/>
          <w:b w:val="0"/>
          <w:bCs/>
          <w:color w:val="auto"/>
          <w:sz w:val="32"/>
          <w:szCs w:val="32"/>
        </w:rPr>
        <w:t>基础材料</w:t>
      </w:r>
    </w:p>
    <w:p>
      <w:pPr>
        <w:keepNext w:val="0"/>
        <w:keepLines w:val="0"/>
        <w:pageBreakBefore w:val="0"/>
        <w:kinsoku/>
        <w:overflowPunct/>
        <w:topLinePunct w:val="0"/>
        <w:bidi w:val="0"/>
        <w:spacing w:line="560" w:lineRule="exact"/>
        <w:ind w:firstLine="640" w:firstLineChars="200"/>
        <w:textAlignment w:val="auto"/>
        <w:rPr>
          <w:rFonts w:hint="default"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登录广东政务服务网在线填报申请书（网址：</w:t>
      </w:r>
      <w:r>
        <w:rPr>
          <w:rFonts w:hint="eastAsia" w:ascii="仿宋_GB2312" w:hAnsi="仿宋_GB2312" w:eastAsia="仿宋_GB2312" w:cs="仿宋_GB2312"/>
          <w:color w:val="auto"/>
          <w:sz w:val="32"/>
          <w:szCs w:val="32"/>
          <w:u w:val="none"/>
        </w:rPr>
        <w:t>http://www.gdzwfw.gov.cn/</w:t>
      </w:r>
      <w:r>
        <w:rPr>
          <w:rFonts w:hint="default" w:ascii="仿宋_GB2312" w:hAnsi="仿宋_GB2312" w:eastAsia="仿宋_GB2312" w:cs="仿宋_GB2312"/>
          <w:color w:val="auto"/>
          <w:sz w:val="32"/>
          <w:szCs w:val="32"/>
          <w:u w:val="none"/>
        </w:rPr>
        <w:t>，进入后搜索“广东省促进经济高质量发展专项资金”，选择“深圳市”—“广东省促进经济高质量发展专项资金（发展内贸促消费方向）消费枢纽建设事项-粤港澳大湾区老字号（文化）博览会项目”，点击“在线办理”</w:t>
      </w:r>
      <w:r>
        <w:rPr>
          <w:rFonts w:hint="eastAsia" w:ascii="仿宋_GB2312" w:eastAsia="仿宋_GB2312"/>
          <w:color w:val="auto"/>
          <w:sz w:val="32"/>
          <w:szCs w:val="32"/>
          <w:u w:val="none"/>
        </w:rPr>
        <w:t>），</w:t>
      </w:r>
      <w:r>
        <w:rPr>
          <w:rFonts w:hint="default" w:ascii="仿宋_GB2312" w:eastAsia="仿宋_GB2312"/>
          <w:color w:val="auto"/>
          <w:sz w:val="32"/>
          <w:szCs w:val="32"/>
          <w:u w:val="none"/>
        </w:rPr>
        <w:t>预审通过后提交通过该系统打印的申请书纸质件（带水印）；</w:t>
      </w:r>
    </w:p>
    <w:p>
      <w:pPr>
        <w:keepNext w:val="0"/>
        <w:keepLines w:val="0"/>
        <w:pageBreakBefore w:val="0"/>
        <w:kinsoku/>
        <w:overflowPunct/>
        <w:topLinePunct w:val="0"/>
        <w:bidi w:val="0"/>
        <w:spacing w:line="560" w:lineRule="exact"/>
        <w:ind w:firstLine="640" w:firstLineChars="200"/>
        <w:textAlignment w:val="auto"/>
        <w:rPr>
          <w:rFonts w:hint="default" w:ascii="仿宋_GB2312" w:eastAsia="仿宋_GB2312"/>
          <w:color w:val="auto"/>
          <w:sz w:val="32"/>
          <w:szCs w:val="32"/>
        </w:rPr>
      </w:pPr>
      <w:r>
        <w:rPr>
          <w:rFonts w:hint="default" w:ascii="仿宋_GB2312" w:eastAsia="仿宋_GB2312"/>
          <w:color w:val="auto"/>
          <w:sz w:val="32"/>
          <w:szCs w:val="32"/>
        </w:rPr>
        <w:t>2.营业执照或法人登记证书等注册登记证明文件电子件；</w:t>
      </w:r>
    </w:p>
    <w:p>
      <w:pPr>
        <w:keepNext w:val="0"/>
        <w:keepLines w:val="0"/>
        <w:pageBreakBefore w:val="0"/>
        <w:kinsoku/>
        <w:overflowPunct/>
        <w:topLinePunct w:val="0"/>
        <w:bidi w:val="0"/>
        <w:spacing w:line="560" w:lineRule="exact"/>
        <w:ind w:firstLine="630" w:firstLineChars="0"/>
        <w:textAlignment w:val="auto"/>
        <w:rPr>
          <w:rFonts w:hint="default" w:ascii="仿宋_GB2312" w:eastAsia="仿宋_GB2312"/>
          <w:color w:val="auto"/>
          <w:sz w:val="32"/>
          <w:szCs w:val="32"/>
        </w:rPr>
      </w:pPr>
      <w:r>
        <w:rPr>
          <w:rFonts w:hint="default" w:ascii="仿宋_GB2312" w:eastAsia="仿宋_GB2312"/>
          <w:color w:val="auto"/>
          <w:sz w:val="32"/>
          <w:szCs w:val="32"/>
        </w:rPr>
        <w:t>3.申报单位在国家企业信用信息公示系统（网址：https://gd.gsxt.gov.cn/index.html）查询结果各栏目资料。</w:t>
      </w:r>
    </w:p>
    <w:p>
      <w:pPr>
        <w:keepNext w:val="0"/>
        <w:keepLines w:val="0"/>
        <w:pageBreakBefore w:val="0"/>
        <w:kinsoku/>
        <w:overflowPunct/>
        <w:topLinePunct w:val="0"/>
        <w:bidi w:val="0"/>
        <w:spacing w:line="560" w:lineRule="exact"/>
        <w:ind w:firstLine="640" w:firstLineChars="200"/>
        <w:textAlignment w:val="auto"/>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lang w:eastAsia="zh-CN"/>
        </w:rPr>
        <w:t>（二）</w:t>
      </w:r>
      <w:r>
        <w:rPr>
          <w:rFonts w:hint="eastAsia" w:ascii="楷体_GB2312" w:hAnsi="楷体_GB2312" w:eastAsia="楷体_GB2312" w:cs="楷体_GB2312"/>
          <w:b w:val="0"/>
          <w:bCs/>
          <w:color w:val="auto"/>
          <w:sz w:val="32"/>
          <w:szCs w:val="32"/>
        </w:rPr>
        <w:t>项</w:t>
      </w:r>
      <w:r>
        <w:rPr>
          <w:rFonts w:hint="eastAsia" w:ascii="楷体_GB2312" w:hAnsi="楷体_GB2312" w:eastAsia="楷体_GB2312" w:cs="楷体_GB2312"/>
          <w:b w:val="0"/>
          <w:bCs/>
          <w:color w:val="auto"/>
          <w:sz w:val="32"/>
          <w:szCs w:val="32"/>
          <w:lang w:eastAsia="zh-CN"/>
        </w:rPr>
        <w:t>目</w:t>
      </w:r>
      <w:r>
        <w:rPr>
          <w:rFonts w:hint="eastAsia" w:ascii="楷体_GB2312" w:hAnsi="楷体_GB2312" w:eastAsia="楷体_GB2312" w:cs="楷体_GB2312"/>
          <w:b w:val="0"/>
          <w:bCs/>
          <w:color w:val="auto"/>
          <w:sz w:val="32"/>
          <w:szCs w:val="32"/>
        </w:rPr>
        <w:t>材料</w:t>
      </w:r>
    </w:p>
    <w:p>
      <w:pPr>
        <w:keepNext w:val="0"/>
        <w:keepLines w:val="0"/>
        <w:pageBreakBefore w:val="0"/>
        <w:kinsoku/>
        <w:overflowPunct/>
        <w:topLinePunct w:val="0"/>
        <w:bidi w:val="0"/>
        <w:spacing w:line="560" w:lineRule="exact"/>
        <w:ind w:firstLine="640" w:firstLineChars="200"/>
        <w:textAlignment w:val="auto"/>
        <w:rPr>
          <w:rFonts w:hint="default" w:ascii="仿宋_GB2312" w:eastAsia="仿宋_GB2312"/>
          <w:color w:val="auto"/>
          <w:sz w:val="32"/>
          <w:szCs w:val="32"/>
          <w:highlight w:val="none"/>
          <w:lang w:eastAsia="zh-CN"/>
        </w:rPr>
      </w:pPr>
      <w:r>
        <w:rPr>
          <w:rFonts w:hint="default" w:ascii="仿宋_GB2312" w:eastAsia="仿宋_GB2312"/>
          <w:color w:val="auto"/>
          <w:sz w:val="32"/>
          <w:szCs w:val="32"/>
          <w:highlight w:val="none"/>
          <w:lang w:eastAsia="zh-CN"/>
        </w:rPr>
        <w:t>1.申报项目情况报告（包括申报单位介绍、申报项目时间地点内容投入成效照片等，详见模板）；</w:t>
      </w:r>
    </w:p>
    <w:p>
      <w:pPr>
        <w:keepNext w:val="0"/>
        <w:keepLines w:val="0"/>
        <w:pageBreakBefore w:val="0"/>
        <w:kinsoku/>
        <w:overflowPunct/>
        <w:topLinePunct w:val="0"/>
        <w:bidi w:val="0"/>
        <w:spacing w:line="560" w:lineRule="exact"/>
        <w:ind w:firstLine="640" w:firstLineChars="200"/>
        <w:textAlignment w:val="auto"/>
        <w:rPr>
          <w:rFonts w:hint="default" w:ascii="仿宋_GB2312" w:eastAsia="仿宋_GB2312"/>
          <w:color w:val="auto"/>
          <w:sz w:val="32"/>
          <w:szCs w:val="32"/>
          <w:highlight w:val="none"/>
          <w:lang w:eastAsia="zh-CN"/>
        </w:rPr>
      </w:pPr>
      <w:r>
        <w:rPr>
          <w:rFonts w:hint="default" w:ascii="仿宋_GB2312" w:eastAsia="仿宋_GB2312"/>
          <w:color w:val="auto"/>
          <w:sz w:val="32"/>
          <w:szCs w:val="32"/>
          <w:highlight w:val="none"/>
          <w:lang w:eastAsia="zh-CN"/>
        </w:rPr>
        <w:t>2.申报项目总经费支出明细表（详见模板）；</w:t>
      </w:r>
    </w:p>
    <w:p>
      <w:pPr>
        <w:keepNext w:val="0"/>
        <w:keepLines w:val="0"/>
        <w:pageBreakBefore w:val="0"/>
        <w:kinsoku/>
        <w:overflowPunct/>
        <w:topLinePunct w:val="0"/>
        <w:bidi w:val="0"/>
        <w:spacing w:line="560" w:lineRule="exact"/>
        <w:ind w:firstLine="640" w:firstLineChars="200"/>
        <w:textAlignment w:val="auto"/>
        <w:rPr>
          <w:rFonts w:hint="default" w:ascii="仿宋_GB2312" w:eastAsia="仿宋_GB2312"/>
          <w:color w:val="auto"/>
          <w:sz w:val="32"/>
          <w:szCs w:val="32"/>
          <w:highlight w:val="none"/>
          <w:lang w:eastAsia="zh-CN"/>
        </w:rPr>
      </w:pPr>
      <w:r>
        <w:rPr>
          <w:rFonts w:hint="default" w:ascii="仿宋_GB2312" w:eastAsia="仿宋_GB2312"/>
          <w:color w:val="auto"/>
          <w:sz w:val="32"/>
          <w:szCs w:val="32"/>
          <w:highlight w:val="none"/>
          <w:lang w:eastAsia="zh-CN"/>
        </w:rPr>
        <w:t>3.与申报项目总经费支出相关的合同协议、发票、银行单据、记账凭证、成果展现等支出佐证材料（按照与总经费支出明细表相同的顺序整理排列）；</w:t>
      </w:r>
    </w:p>
    <w:p>
      <w:pPr>
        <w:keepNext w:val="0"/>
        <w:keepLines w:val="0"/>
        <w:pageBreakBefore w:val="0"/>
        <w:kinsoku/>
        <w:overflowPunct/>
        <w:topLinePunct w:val="0"/>
        <w:bidi w:val="0"/>
        <w:spacing w:line="560" w:lineRule="exact"/>
        <w:ind w:firstLine="640" w:firstLineChars="200"/>
        <w:textAlignment w:val="auto"/>
        <w:rPr>
          <w:rFonts w:hint="default" w:ascii="仿宋_GB2312" w:eastAsia="仿宋_GB2312"/>
          <w:color w:val="auto"/>
          <w:sz w:val="32"/>
          <w:szCs w:val="32"/>
          <w:highlight w:val="none"/>
          <w:lang w:eastAsia="zh-CN"/>
        </w:rPr>
      </w:pPr>
      <w:r>
        <w:rPr>
          <w:rFonts w:hint="default" w:ascii="仿宋_GB2312" w:eastAsia="仿宋_GB2312"/>
          <w:color w:val="auto"/>
          <w:sz w:val="32"/>
          <w:szCs w:val="32"/>
          <w:highlight w:val="none"/>
          <w:lang w:eastAsia="zh-CN"/>
        </w:rPr>
        <w:t>4.申报项目举办时间、地点、面积佐证材料（如展馆租赁合同、宣传报道等）；</w:t>
      </w:r>
    </w:p>
    <w:p>
      <w:pPr>
        <w:keepNext w:val="0"/>
        <w:keepLines w:val="0"/>
        <w:pageBreakBefore w:val="0"/>
        <w:kinsoku/>
        <w:overflowPunct/>
        <w:topLinePunct w:val="0"/>
        <w:bidi w:val="0"/>
        <w:spacing w:line="560" w:lineRule="exact"/>
        <w:ind w:firstLine="640" w:firstLineChars="200"/>
        <w:textAlignment w:val="auto"/>
        <w:rPr>
          <w:rFonts w:hint="default" w:ascii="仿宋_GB2312" w:eastAsia="仿宋_GB2312"/>
          <w:color w:val="auto"/>
          <w:sz w:val="32"/>
          <w:szCs w:val="32"/>
          <w:highlight w:val="none"/>
          <w:lang w:eastAsia="zh-CN"/>
        </w:rPr>
      </w:pPr>
      <w:r>
        <w:rPr>
          <w:rFonts w:hint="default" w:ascii="仿宋_GB2312" w:eastAsia="仿宋_GB2312"/>
          <w:color w:val="auto"/>
          <w:sz w:val="32"/>
          <w:szCs w:val="32"/>
          <w:highlight w:val="none"/>
          <w:lang w:eastAsia="zh-CN"/>
        </w:rPr>
        <w:t>5.申报项目参展企业清单（详见模板）及展位图；</w:t>
      </w:r>
    </w:p>
    <w:p>
      <w:pPr>
        <w:keepNext w:val="0"/>
        <w:keepLines w:val="0"/>
        <w:pageBreakBefore w:val="0"/>
        <w:kinsoku/>
        <w:overflowPunct/>
        <w:topLinePunct w:val="0"/>
        <w:bidi w:val="0"/>
        <w:spacing w:line="560" w:lineRule="exact"/>
        <w:ind w:firstLine="640" w:firstLineChars="200"/>
        <w:textAlignment w:val="auto"/>
        <w:rPr>
          <w:rFonts w:hint="default" w:ascii="仿宋_GB2312" w:eastAsia="仿宋_GB2312"/>
          <w:color w:val="auto"/>
          <w:sz w:val="32"/>
          <w:szCs w:val="32"/>
          <w:lang w:eastAsia="zh-CN"/>
        </w:rPr>
      </w:pPr>
      <w:r>
        <w:rPr>
          <w:rFonts w:hint="default" w:ascii="仿宋_GB2312" w:eastAsia="仿宋_GB2312"/>
          <w:color w:val="auto"/>
          <w:sz w:val="32"/>
          <w:szCs w:val="32"/>
          <w:lang w:eastAsia="zh-CN"/>
        </w:rPr>
        <w:t>6.申报项目参展企业数量佐证材料（如参展合同等，按照与参展企业清单相同的顺序整理排列）。</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以上材料均需加盖申报单位</w:t>
      </w:r>
      <w:r>
        <w:rPr>
          <w:rFonts w:hint="eastAsia" w:ascii="仿宋_GB2312" w:eastAsia="仿宋_GB2312"/>
          <w:color w:val="auto"/>
          <w:sz w:val="32"/>
          <w:szCs w:val="32"/>
          <w:lang w:eastAsia="zh-CN"/>
        </w:rPr>
        <w:t>公</w:t>
      </w:r>
      <w:r>
        <w:rPr>
          <w:rFonts w:hint="eastAsia" w:ascii="仿宋_GB2312" w:eastAsia="仿宋_GB2312"/>
          <w:color w:val="auto"/>
          <w:sz w:val="32"/>
          <w:szCs w:val="32"/>
        </w:rPr>
        <w:t>章，多页的还需加盖骑缝</w:t>
      </w:r>
      <w:r>
        <w:rPr>
          <w:rFonts w:hint="eastAsia" w:ascii="仿宋_GB2312" w:eastAsia="仿宋_GB2312"/>
          <w:color w:val="auto"/>
          <w:sz w:val="32"/>
          <w:szCs w:val="32"/>
          <w:lang w:eastAsia="zh-CN"/>
        </w:rPr>
        <w:t>公</w:t>
      </w:r>
      <w:r>
        <w:rPr>
          <w:rFonts w:hint="eastAsia" w:ascii="仿宋_GB2312" w:eastAsia="仿宋_GB2312"/>
          <w:color w:val="auto"/>
          <w:sz w:val="32"/>
          <w:szCs w:val="32"/>
        </w:rPr>
        <w:t>章；</w:t>
      </w:r>
      <w:r>
        <w:rPr>
          <w:rFonts w:hint="eastAsia" w:ascii="仿宋_GB2312" w:eastAsia="仿宋_GB2312"/>
          <w:sz w:val="32"/>
          <w:szCs w:val="32"/>
          <w:highlight w:val="none"/>
          <w:lang w:eastAsia="zh-CN"/>
        </w:rPr>
        <w:t>签字需正楷手写或签章；</w:t>
      </w:r>
      <w:r>
        <w:rPr>
          <w:rFonts w:hint="eastAsia" w:ascii="仿宋_GB2312" w:eastAsia="仿宋_GB2312"/>
          <w:color w:val="auto"/>
          <w:sz w:val="32"/>
          <w:szCs w:val="32"/>
          <w:lang w:eastAsia="zh-CN"/>
        </w:rPr>
        <w:t>涉及外文的，需提供中文翻译件；</w:t>
      </w:r>
      <w:r>
        <w:rPr>
          <w:rFonts w:hint="eastAsia" w:ascii="仿宋_GB2312" w:eastAsia="仿宋_GB2312"/>
          <w:color w:val="auto"/>
          <w:sz w:val="32"/>
          <w:szCs w:val="32"/>
        </w:rPr>
        <w:t>一式两份，A4纸正反面打印/复印，非空白页（含封面）需连续编写页码，</w:t>
      </w:r>
      <w:r>
        <w:rPr>
          <w:rFonts w:hint="default" w:ascii="仿宋_GB2312" w:eastAsia="仿宋_GB2312"/>
          <w:color w:val="auto"/>
          <w:sz w:val="32"/>
          <w:szCs w:val="32"/>
        </w:rPr>
        <w:t>按照上述申报材料顺序排列，设置目录页并标明各目录对应页码，</w:t>
      </w:r>
      <w:r>
        <w:rPr>
          <w:rFonts w:hint="eastAsia" w:ascii="仿宋_GB2312" w:eastAsia="仿宋_GB2312"/>
          <w:color w:val="auto"/>
          <w:sz w:val="32"/>
          <w:szCs w:val="32"/>
        </w:rPr>
        <w:t>装订成册（胶装）</w:t>
      </w:r>
      <w:r>
        <w:rPr>
          <w:rFonts w:hint="default" w:ascii="仿宋_GB2312" w:eastAsia="仿宋_GB2312"/>
          <w:color w:val="auto"/>
          <w:sz w:val="32"/>
          <w:szCs w:val="32"/>
        </w:rPr>
        <w:t>；</w:t>
      </w:r>
      <w:r>
        <w:rPr>
          <w:rFonts w:hint="eastAsia" w:ascii="仿宋_GB2312" w:hAnsi="Arial" w:eastAsia="仿宋_GB2312" w:cs="Arial"/>
          <w:color w:val="000000"/>
          <w:sz w:val="32"/>
          <w:szCs w:val="32"/>
          <w:shd w:val="clear" w:color="auto" w:fill="FFFFFF"/>
        </w:rPr>
        <w:t>书脊（侧边）要求标注申报</w:t>
      </w:r>
      <w:r>
        <w:rPr>
          <w:rFonts w:hint="eastAsia" w:ascii="仿宋_GB2312" w:eastAsia="仿宋_GB2312"/>
          <w:sz w:val="32"/>
          <w:szCs w:val="32"/>
        </w:rPr>
        <w:t>单位</w:t>
      </w:r>
      <w:r>
        <w:rPr>
          <w:rFonts w:hint="eastAsia" w:ascii="仿宋_GB2312" w:hAnsi="Arial" w:eastAsia="仿宋_GB2312" w:cs="Arial"/>
          <w:color w:val="000000"/>
          <w:sz w:val="32"/>
          <w:szCs w:val="32"/>
          <w:shd w:val="clear" w:color="auto" w:fill="FFFFFF"/>
        </w:rPr>
        <w:t>名称。</w:t>
      </w:r>
    </w:p>
    <w:p>
      <w:pPr>
        <w:keepNext w:val="0"/>
        <w:keepLines w:val="0"/>
        <w:pageBreakBefore w:val="0"/>
        <w:kinsoku/>
        <w:overflowPunct/>
        <w:topLinePunct w:val="0"/>
        <w:bidi w:val="0"/>
        <w:spacing w:line="56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lang w:eastAsia="zh-CN"/>
        </w:rPr>
        <w:t>七</w:t>
      </w:r>
      <w:r>
        <w:rPr>
          <w:rFonts w:hint="eastAsia" w:ascii="黑体" w:hAnsi="黑体" w:eastAsia="黑体"/>
          <w:color w:val="auto"/>
          <w:sz w:val="32"/>
          <w:szCs w:val="32"/>
        </w:rPr>
        <w:t>、申请表格</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仿宋_GB2312" w:eastAsia="仿宋_GB2312"/>
          <w:color w:val="auto"/>
          <w:sz w:val="32"/>
          <w:szCs w:val="32"/>
          <w:lang w:eastAsia="zh-CN"/>
        </w:rPr>
        <w:t>按照</w:t>
      </w:r>
      <w:r>
        <w:rPr>
          <w:rFonts w:hint="eastAsia" w:ascii="仿宋_GB2312" w:eastAsia="仿宋_GB2312"/>
          <w:color w:val="auto"/>
          <w:sz w:val="32"/>
          <w:szCs w:val="32"/>
          <w:lang w:eastAsia="zh-CN"/>
        </w:rPr>
        <w:t>本指南第六条（一）</w:t>
      </w:r>
      <w:r>
        <w:rPr>
          <w:rFonts w:hint="default" w:ascii="仿宋_GB2312" w:eastAsia="仿宋_GB2312"/>
          <w:color w:val="auto"/>
          <w:sz w:val="32"/>
          <w:szCs w:val="32"/>
          <w:lang w:eastAsia="zh-CN"/>
        </w:rPr>
        <w:t>1.</w:t>
      </w:r>
      <w:r>
        <w:rPr>
          <w:rFonts w:hint="eastAsia" w:ascii="仿宋_GB2312" w:eastAsia="仿宋_GB2312"/>
          <w:color w:val="auto"/>
          <w:sz w:val="32"/>
          <w:szCs w:val="32"/>
          <w:lang w:eastAsia="zh-CN"/>
        </w:rPr>
        <w:t>规定</w:t>
      </w:r>
      <w:r>
        <w:rPr>
          <w:rFonts w:hint="eastAsia" w:ascii="仿宋_GB2312" w:eastAsia="仿宋_GB2312"/>
          <w:color w:val="auto"/>
          <w:sz w:val="32"/>
          <w:szCs w:val="32"/>
        </w:rPr>
        <w:t>登录广东政务服务网在线填报申请书，网址：</w:t>
      </w:r>
      <w:r>
        <w:rPr>
          <w:rFonts w:hint="eastAsia" w:ascii="仿宋_GB2312" w:hAnsi="仿宋_GB2312" w:eastAsia="仿宋_GB2312" w:cs="仿宋_GB2312"/>
          <w:color w:val="auto"/>
          <w:sz w:val="32"/>
          <w:szCs w:val="32"/>
          <w:u w:val="none"/>
        </w:rPr>
        <w:t>http://www.gdzwfw.gov.cn/</w:t>
      </w:r>
      <w:r>
        <w:rPr>
          <w:rFonts w:hint="default" w:ascii="仿宋_GB2312" w:hAnsi="仿宋_GB2312" w:eastAsia="仿宋_GB2312" w:cs="仿宋_GB2312"/>
          <w:color w:val="auto"/>
          <w:sz w:val="32"/>
          <w:szCs w:val="32"/>
          <w:u w:val="none"/>
        </w:rPr>
        <w:t>。</w:t>
      </w:r>
    </w:p>
    <w:p>
      <w:pPr>
        <w:keepNext w:val="0"/>
        <w:keepLines w:val="0"/>
        <w:pageBreakBefore w:val="0"/>
        <w:kinsoku/>
        <w:overflowPunct/>
        <w:topLinePunct w:val="0"/>
        <w:bidi w:val="0"/>
        <w:spacing w:line="56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lang w:eastAsia="zh-CN"/>
        </w:rPr>
        <w:t>八</w:t>
      </w:r>
      <w:r>
        <w:rPr>
          <w:rFonts w:hint="eastAsia" w:ascii="黑体" w:hAnsi="黑体" w:eastAsia="黑体"/>
          <w:color w:val="auto"/>
          <w:sz w:val="32"/>
          <w:szCs w:val="32"/>
        </w:rPr>
        <w:t>、受理机关</w:t>
      </w:r>
    </w:p>
    <w:p>
      <w:pPr>
        <w:keepNext w:val="0"/>
        <w:keepLines w:val="0"/>
        <w:pageBreakBefore w:val="0"/>
        <w:kinsoku/>
        <w:overflowPunct/>
        <w:topLinePunct w:val="0"/>
        <w:bidi w:val="0"/>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rPr>
        <w:t>（一）受理机关：</w:t>
      </w:r>
      <w:r>
        <w:rPr>
          <w:rFonts w:hint="eastAsia" w:ascii="Times New Roman" w:hAnsi="Times New Roman" w:eastAsia="仿宋_GB2312" w:cs="Times New Roman"/>
          <w:color w:val="auto"/>
          <w:sz w:val="32"/>
          <w:szCs w:val="32"/>
        </w:rPr>
        <w:t>深圳市商务局</w:t>
      </w:r>
    </w:p>
    <w:p>
      <w:pPr>
        <w:keepNext w:val="0"/>
        <w:keepLines w:val="0"/>
        <w:pageBreakBefore w:val="0"/>
        <w:kinsoku/>
        <w:overflowPunct/>
        <w:topLinePunct w:val="0"/>
        <w:bidi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（二）受理时间：</w:t>
      </w:r>
    </w:p>
    <w:p>
      <w:pPr>
        <w:keepNext w:val="0"/>
        <w:keepLines w:val="0"/>
        <w:pageBreakBefore w:val="0"/>
        <w:kinsoku/>
        <w:overflowPunct/>
        <w:topLinePunct w:val="0"/>
        <w:bidi w:val="0"/>
        <w:spacing w:line="560" w:lineRule="exact"/>
        <w:ind w:firstLine="640" w:firstLineChars="200"/>
        <w:textAlignment w:val="auto"/>
        <w:rPr>
          <w:rFonts w:hint="eastAsia" w:ascii="仿宋_GB2312" w:hAnsi="宋体" w:eastAsia="仿宋_GB2312"/>
          <w:color w:val="auto"/>
          <w:sz w:val="32"/>
          <w:szCs w:val="32"/>
        </w:rPr>
      </w:pPr>
      <w:r>
        <w:rPr>
          <w:rFonts w:hint="eastAsia" w:ascii="仿宋_GB2312" w:hAnsi="仿宋_GB2312" w:eastAsia="仿宋_GB2312" w:cs="仿宋_GB2312"/>
          <w:color w:val="auto"/>
          <w:sz w:val="32"/>
          <w:szCs w:val="32"/>
        </w:rPr>
        <w:t>1.</w:t>
      </w:r>
      <w:r>
        <w:rPr>
          <w:rFonts w:hint="eastAsia" w:ascii="Times New Roman" w:hAnsi="Times New Roman" w:eastAsia="仿宋_GB2312" w:cs="Times New Roman"/>
          <w:color w:val="auto"/>
          <w:sz w:val="32"/>
          <w:szCs w:val="32"/>
        </w:rPr>
        <w:t>网络填报时间：</w:t>
      </w:r>
      <w:r>
        <w:rPr>
          <w:rFonts w:hint="eastAsia" w:ascii="仿宋_GB2312" w:hAnsi="宋体" w:eastAsia="仿宋_GB2312"/>
          <w:color w:val="auto"/>
          <w:sz w:val="32"/>
          <w:szCs w:val="32"/>
        </w:rPr>
        <w:t>20</w:t>
      </w:r>
      <w:r>
        <w:rPr>
          <w:rFonts w:hint="default" w:ascii="仿宋_GB2312" w:hAnsi="宋体" w:eastAsia="仿宋_GB2312"/>
          <w:color w:val="auto"/>
          <w:sz w:val="32"/>
          <w:szCs w:val="32"/>
          <w:lang w:eastAsia="zh-CN"/>
        </w:rPr>
        <w:t>24</w:t>
      </w:r>
      <w:r>
        <w:rPr>
          <w:rFonts w:hint="eastAsia" w:ascii="仿宋_GB2312" w:hAnsi="宋体" w:eastAsia="仿宋_GB2312"/>
          <w:color w:val="auto"/>
          <w:sz w:val="32"/>
          <w:szCs w:val="32"/>
        </w:rPr>
        <w:t>年</w:t>
      </w:r>
      <w:r>
        <w:rPr>
          <w:rFonts w:hint="default" w:ascii="仿宋_GB2312" w:hAnsi="宋体" w:eastAsia="仿宋_GB2312"/>
          <w:color w:val="auto"/>
          <w:sz w:val="32"/>
          <w:szCs w:val="32"/>
        </w:rPr>
        <w:t>2</w:t>
      </w:r>
      <w:r>
        <w:rPr>
          <w:rFonts w:hint="eastAsia" w:ascii="仿宋_GB2312" w:hAnsi="宋体" w:eastAsia="仿宋_GB2312"/>
          <w:color w:val="auto"/>
          <w:sz w:val="32"/>
          <w:szCs w:val="32"/>
        </w:rPr>
        <w:t>月</w:t>
      </w:r>
      <w:r>
        <w:rPr>
          <w:rFonts w:hint="default" w:ascii="仿宋_GB2312" w:hAnsi="宋体" w:eastAsia="仿宋_GB2312"/>
          <w:color w:val="auto"/>
          <w:sz w:val="32"/>
          <w:szCs w:val="32"/>
        </w:rPr>
        <w:t>6</w:t>
      </w:r>
      <w:r>
        <w:rPr>
          <w:rFonts w:hint="eastAsia" w:ascii="仿宋_GB2312" w:hAnsi="宋体" w:eastAsia="仿宋_GB2312"/>
          <w:color w:val="auto"/>
          <w:sz w:val="32"/>
          <w:szCs w:val="32"/>
        </w:rPr>
        <w:t>日—20</w:t>
      </w:r>
      <w:r>
        <w:rPr>
          <w:rFonts w:hint="default" w:ascii="仿宋_GB2312" w:hAnsi="宋体" w:eastAsia="仿宋_GB2312"/>
          <w:color w:val="auto"/>
          <w:sz w:val="32"/>
          <w:szCs w:val="32"/>
          <w:lang w:eastAsia="zh-CN"/>
        </w:rPr>
        <w:t>24</w:t>
      </w:r>
      <w:r>
        <w:rPr>
          <w:rFonts w:hint="eastAsia" w:ascii="仿宋_GB2312" w:hAnsi="宋体" w:eastAsia="仿宋_GB2312"/>
          <w:color w:val="auto"/>
          <w:sz w:val="32"/>
          <w:szCs w:val="32"/>
        </w:rPr>
        <w:t>年</w:t>
      </w:r>
      <w:r>
        <w:rPr>
          <w:rFonts w:hint="default" w:ascii="仿宋_GB2312" w:hAnsi="宋体" w:eastAsia="仿宋_GB2312"/>
          <w:color w:val="auto"/>
          <w:sz w:val="32"/>
          <w:szCs w:val="32"/>
        </w:rPr>
        <w:t>2</w:t>
      </w:r>
      <w:r>
        <w:rPr>
          <w:rFonts w:hint="eastAsia" w:ascii="仿宋_GB2312" w:hAnsi="宋体" w:eastAsia="仿宋_GB2312"/>
          <w:color w:val="auto"/>
          <w:sz w:val="32"/>
          <w:szCs w:val="32"/>
        </w:rPr>
        <w:t>月</w:t>
      </w:r>
      <w:r>
        <w:rPr>
          <w:rFonts w:hint="default" w:ascii="仿宋_GB2312" w:hAnsi="宋体" w:eastAsia="仿宋_GB2312"/>
          <w:color w:val="auto"/>
          <w:sz w:val="32"/>
          <w:szCs w:val="32"/>
        </w:rPr>
        <w:t>20</w:t>
      </w:r>
      <w:r>
        <w:rPr>
          <w:rFonts w:hint="eastAsia" w:ascii="仿宋_GB2312" w:hAnsi="宋体" w:eastAsia="仿宋_GB2312"/>
          <w:color w:val="auto"/>
          <w:sz w:val="32"/>
          <w:szCs w:val="32"/>
        </w:rPr>
        <w:t>日17:00;</w:t>
      </w:r>
    </w:p>
    <w:p>
      <w:pPr>
        <w:keepNext w:val="0"/>
        <w:keepLines w:val="0"/>
        <w:pageBreakBefore w:val="0"/>
        <w:kinsoku/>
        <w:overflowPunct/>
        <w:topLinePunct w:val="0"/>
        <w:bidi w:val="0"/>
        <w:spacing w:line="56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2.材料</w:t>
      </w:r>
      <w:r>
        <w:rPr>
          <w:rFonts w:hint="eastAsia" w:ascii="仿宋_GB2312" w:hAnsi="宋体" w:eastAsia="仿宋_GB2312"/>
          <w:color w:val="auto"/>
          <w:sz w:val="32"/>
          <w:szCs w:val="32"/>
          <w:lang w:eastAsia="zh-CN"/>
        </w:rPr>
        <w:t>提交</w:t>
      </w:r>
      <w:r>
        <w:rPr>
          <w:rFonts w:hint="eastAsia" w:ascii="仿宋_GB2312" w:hAnsi="宋体" w:eastAsia="仿宋_GB2312"/>
          <w:color w:val="auto"/>
          <w:sz w:val="32"/>
          <w:szCs w:val="32"/>
        </w:rPr>
        <w:t>时间：20</w:t>
      </w:r>
      <w:r>
        <w:rPr>
          <w:rFonts w:hint="default" w:ascii="仿宋_GB2312" w:hAnsi="宋体" w:eastAsia="仿宋_GB2312"/>
          <w:color w:val="auto"/>
          <w:sz w:val="32"/>
          <w:szCs w:val="32"/>
          <w:lang w:eastAsia="zh-CN"/>
        </w:rPr>
        <w:t>24</w:t>
      </w:r>
      <w:r>
        <w:rPr>
          <w:rFonts w:hint="eastAsia" w:ascii="仿宋_GB2312" w:hAnsi="宋体" w:eastAsia="仿宋_GB2312"/>
          <w:color w:val="auto"/>
          <w:sz w:val="32"/>
          <w:szCs w:val="32"/>
        </w:rPr>
        <w:t>年</w:t>
      </w:r>
      <w:r>
        <w:rPr>
          <w:rFonts w:hint="default" w:ascii="仿宋_GB2312" w:hAnsi="宋体" w:eastAsia="仿宋_GB2312"/>
          <w:color w:val="auto"/>
          <w:sz w:val="32"/>
          <w:szCs w:val="32"/>
        </w:rPr>
        <w:t>2</w:t>
      </w:r>
      <w:r>
        <w:rPr>
          <w:rFonts w:hint="eastAsia" w:ascii="仿宋_GB2312" w:hAnsi="宋体" w:eastAsia="仿宋_GB2312"/>
          <w:color w:val="auto"/>
          <w:sz w:val="32"/>
          <w:szCs w:val="32"/>
        </w:rPr>
        <w:t>月</w:t>
      </w:r>
      <w:r>
        <w:rPr>
          <w:rFonts w:hint="default" w:ascii="仿宋_GB2312" w:hAnsi="宋体" w:eastAsia="仿宋_GB2312"/>
          <w:color w:val="auto"/>
          <w:sz w:val="32"/>
          <w:szCs w:val="32"/>
        </w:rPr>
        <w:t>6</w:t>
      </w:r>
      <w:r>
        <w:rPr>
          <w:rFonts w:hint="eastAsia" w:ascii="仿宋_GB2312" w:hAnsi="宋体" w:eastAsia="仿宋_GB2312"/>
          <w:color w:val="auto"/>
          <w:sz w:val="32"/>
          <w:szCs w:val="32"/>
        </w:rPr>
        <w:t>日—20</w:t>
      </w:r>
      <w:r>
        <w:rPr>
          <w:rFonts w:hint="default" w:ascii="仿宋_GB2312" w:hAnsi="宋体" w:eastAsia="仿宋_GB2312"/>
          <w:color w:val="auto"/>
          <w:sz w:val="32"/>
          <w:szCs w:val="32"/>
          <w:lang w:eastAsia="zh-CN"/>
        </w:rPr>
        <w:t>24</w:t>
      </w:r>
      <w:r>
        <w:rPr>
          <w:rFonts w:hint="eastAsia" w:ascii="仿宋_GB2312" w:hAnsi="宋体" w:eastAsia="仿宋_GB2312"/>
          <w:color w:val="auto"/>
          <w:sz w:val="32"/>
          <w:szCs w:val="32"/>
        </w:rPr>
        <w:t>年</w:t>
      </w:r>
      <w:r>
        <w:rPr>
          <w:rFonts w:hint="default" w:ascii="仿宋_GB2312" w:hAnsi="宋体" w:eastAsia="仿宋_GB2312"/>
          <w:color w:val="auto"/>
          <w:sz w:val="32"/>
          <w:szCs w:val="32"/>
        </w:rPr>
        <w:t>2</w:t>
      </w:r>
      <w:r>
        <w:rPr>
          <w:rFonts w:hint="eastAsia" w:ascii="仿宋_GB2312" w:hAnsi="宋体" w:eastAsia="仿宋_GB2312"/>
          <w:color w:val="auto"/>
          <w:sz w:val="32"/>
          <w:szCs w:val="32"/>
        </w:rPr>
        <w:t>月</w:t>
      </w:r>
      <w:r>
        <w:rPr>
          <w:rFonts w:hint="default" w:ascii="仿宋_GB2312" w:hAnsi="宋体" w:eastAsia="仿宋_GB2312"/>
          <w:color w:val="auto"/>
          <w:sz w:val="32"/>
          <w:szCs w:val="32"/>
        </w:rPr>
        <w:t>21</w:t>
      </w:r>
      <w:r>
        <w:rPr>
          <w:rFonts w:hint="eastAsia" w:ascii="仿宋_GB2312" w:hAnsi="宋体" w:eastAsia="仿宋_GB2312"/>
          <w:color w:val="auto"/>
          <w:sz w:val="32"/>
          <w:szCs w:val="32"/>
        </w:rPr>
        <w:t>日1</w:t>
      </w:r>
      <w:r>
        <w:rPr>
          <w:rFonts w:hint="default" w:ascii="仿宋_GB2312" w:hAnsi="宋体" w:eastAsia="仿宋_GB2312"/>
          <w:color w:val="auto"/>
          <w:sz w:val="32"/>
          <w:szCs w:val="32"/>
        </w:rPr>
        <w:t>7</w:t>
      </w:r>
      <w:r>
        <w:rPr>
          <w:rFonts w:hint="eastAsia" w:ascii="仿宋_GB2312" w:hAnsi="宋体" w:eastAsia="仿宋_GB2312"/>
          <w:color w:val="auto"/>
          <w:sz w:val="32"/>
          <w:szCs w:val="32"/>
        </w:rPr>
        <w:t>:</w:t>
      </w:r>
      <w:r>
        <w:rPr>
          <w:rFonts w:hint="default" w:ascii="仿宋_GB2312" w:hAnsi="宋体" w:eastAsia="仿宋_GB2312"/>
          <w:color w:val="auto"/>
          <w:sz w:val="32"/>
          <w:szCs w:val="32"/>
        </w:rPr>
        <w:t>45</w:t>
      </w:r>
      <w:r>
        <w:rPr>
          <w:rFonts w:hint="eastAsia" w:ascii="仿宋_GB2312" w:hAnsi="宋体" w:eastAsia="仿宋_GB2312"/>
          <w:color w:val="auto"/>
          <w:sz w:val="32"/>
          <w:szCs w:val="32"/>
          <w:lang w:eastAsia="zh-CN"/>
        </w:rPr>
        <w:t>；</w:t>
      </w:r>
    </w:p>
    <w:p>
      <w:pPr>
        <w:keepNext w:val="0"/>
        <w:keepLines w:val="0"/>
        <w:pageBreakBefore w:val="0"/>
        <w:kinsoku/>
        <w:overflowPunct/>
        <w:topLinePunct w:val="0"/>
        <w:bidi w:val="0"/>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申报单位在上述规定时间内在线填报、提交材料，逾期不予受理。</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rPr>
        <w:t>）受理地点：</w:t>
      </w:r>
      <w:r>
        <w:rPr>
          <w:rFonts w:hint="eastAsia" w:ascii="仿宋_GB2312" w:eastAsia="仿宋_GB2312"/>
          <w:color w:val="auto"/>
          <w:sz w:val="32"/>
          <w:szCs w:val="32"/>
        </w:rPr>
        <w:t>深圳市福田区福中三路市民中心B区深圳市政务服务中心西厅综合窗口。</w:t>
      </w:r>
    </w:p>
    <w:p>
      <w:pPr>
        <w:keepNext w:val="0"/>
        <w:keepLines w:val="0"/>
        <w:pageBreakBefore w:val="0"/>
        <w:kinsoku/>
        <w:overflowPunct/>
        <w:topLinePunct w:val="0"/>
        <w:bidi w:val="0"/>
        <w:spacing w:line="560" w:lineRule="exact"/>
        <w:ind w:firstLine="640" w:firstLineChars="200"/>
        <w:textAlignment w:val="auto"/>
        <w:rPr>
          <w:rFonts w:hint="default" w:ascii="仿宋_GB2312" w:eastAsia="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四</w:t>
      </w:r>
      <w:r>
        <w:rPr>
          <w:rFonts w:hint="eastAsia" w:ascii="楷体_GB2312" w:hAnsi="楷体_GB2312" w:eastAsia="楷体_GB2312" w:cs="楷体_GB2312"/>
          <w:color w:val="auto"/>
          <w:sz w:val="32"/>
          <w:szCs w:val="32"/>
        </w:rPr>
        <w:t>）咨询电话：</w:t>
      </w:r>
      <w:r>
        <w:rPr>
          <w:rFonts w:hint="eastAsia" w:ascii="仿宋_GB2312" w:eastAsia="仿宋_GB2312"/>
          <w:color w:val="auto"/>
          <w:sz w:val="32"/>
          <w:szCs w:val="32"/>
        </w:rPr>
        <w:t>0755-8810</w:t>
      </w:r>
      <w:r>
        <w:rPr>
          <w:rFonts w:hint="default" w:ascii="仿宋_GB2312" w:eastAsia="仿宋_GB2312"/>
          <w:color w:val="auto"/>
          <w:sz w:val="32"/>
          <w:szCs w:val="32"/>
        </w:rPr>
        <w:t>2459、88101437（工作日上午9:00-12:00，下午2:00-6:00）。</w:t>
      </w:r>
    </w:p>
    <w:p>
      <w:pPr>
        <w:keepNext w:val="0"/>
        <w:keepLines w:val="0"/>
        <w:pageBreakBefore w:val="0"/>
        <w:kinsoku/>
        <w:overflowPunct/>
        <w:topLinePunct w:val="0"/>
        <w:bidi w:val="0"/>
        <w:spacing w:line="56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lang w:eastAsia="zh-CN"/>
        </w:rPr>
        <w:t>九</w:t>
      </w:r>
      <w:r>
        <w:rPr>
          <w:rFonts w:hint="eastAsia" w:ascii="黑体" w:hAnsi="黑体" w:eastAsia="黑体"/>
          <w:color w:val="auto"/>
          <w:sz w:val="32"/>
          <w:szCs w:val="32"/>
        </w:rPr>
        <w:t>、申请决定机关</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深圳市商务局</w:t>
      </w:r>
    </w:p>
    <w:p>
      <w:pPr>
        <w:keepNext w:val="0"/>
        <w:keepLines w:val="0"/>
        <w:pageBreakBefore w:val="0"/>
        <w:kinsoku/>
        <w:overflowPunct/>
        <w:topLinePunct w:val="0"/>
        <w:bidi w:val="0"/>
        <w:spacing w:line="56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lang w:eastAsia="zh-CN"/>
        </w:rPr>
        <w:t>十</w:t>
      </w:r>
      <w:r>
        <w:rPr>
          <w:rFonts w:hint="eastAsia" w:ascii="黑体" w:hAnsi="黑体" w:eastAsia="黑体"/>
          <w:color w:val="auto"/>
          <w:sz w:val="32"/>
          <w:szCs w:val="32"/>
        </w:rPr>
        <w:t>、办理流程</w:t>
      </w:r>
    </w:p>
    <w:p>
      <w:pPr>
        <w:keepNext w:val="0"/>
        <w:keepLines w:val="0"/>
        <w:pageBreakBefore w:val="0"/>
        <w:kinsoku/>
        <w:overflowPunct/>
        <w:topLinePunct w:val="0"/>
        <w:bidi w:val="0"/>
        <w:spacing w:line="56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rPr>
        <w:t>发布</w:t>
      </w:r>
      <w:r>
        <w:rPr>
          <w:rFonts w:hint="default" w:ascii="仿宋_GB2312" w:eastAsia="仿宋_GB2312"/>
          <w:color w:val="auto"/>
          <w:sz w:val="32"/>
          <w:szCs w:val="32"/>
        </w:rPr>
        <w:t>申报</w:t>
      </w:r>
      <w:r>
        <w:rPr>
          <w:rFonts w:hint="eastAsia" w:ascii="仿宋_GB2312" w:eastAsia="仿宋_GB2312"/>
          <w:color w:val="auto"/>
          <w:sz w:val="32"/>
          <w:szCs w:val="32"/>
        </w:rPr>
        <w:t>指南——</w:t>
      </w:r>
      <w:r>
        <w:rPr>
          <w:rFonts w:hint="default" w:ascii="仿宋_GB2312" w:eastAsia="仿宋_GB2312"/>
          <w:color w:val="auto"/>
          <w:sz w:val="32"/>
          <w:szCs w:val="32"/>
        </w:rPr>
        <w:t>申报</w:t>
      </w:r>
      <w:r>
        <w:rPr>
          <w:rFonts w:hint="eastAsia" w:ascii="仿宋_GB2312" w:eastAsia="仿宋_GB2312"/>
          <w:color w:val="auto"/>
          <w:sz w:val="32"/>
          <w:szCs w:val="32"/>
          <w:lang w:eastAsia="zh-CN"/>
        </w:rPr>
        <w:t>单位</w:t>
      </w:r>
      <w:r>
        <w:rPr>
          <w:rFonts w:hint="eastAsia" w:ascii="仿宋_GB2312" w:eastAsia="仿宋_GB2312"/>
          <w:color w:val="auto"/>
          <w:sz w:val="32"/>
          <w:szCs w:val="32"/>
        </w:rPr>
        <w:t>网上申报——</w:t>
      </w:r>
      <w:r>
        <w:rPr>
          <w:rFonts w:hint="default" w:ascii="仿宋_GB2312" w:eastAsia="仿宋_GB2312"/>
          <w:color w:val="auto"/>
          <w:sz w:val="32"/>
          <w:szCs w:val="32"/>
        </w:rPr>
        <w:t>预</w:t>
      </w:r>
      <w:r>
        <w:rPr>
          <w:rFonts w:hint="eastAsia" w:ascii="仿宋_GB2312" w:eastAsia="仿宋_GB2312"/>
          <w:color w:val="auto"/>
          <w:sz w:val="32"/>
          <w:szCs w:val="32"/>
        </w:rPr>
        <w:t>审——申</w:t>
      </w:r>
      <w:r>
        <w:rPr>
          <w:rFonts w:hint="default" w:ascii="仿宋_GB2312" w:eastAsia="仿宋_GB2312"/>
          <w:color w:val="auto"/>
          <w:sz w:val="32"/>
          <w:szCs w:val="32"/>
        </w:rPr>
        <w:t>报</w:t>
      </w:r>
      <w:r>
        <w:rPr>
          <w:rFonts w:hint="eastAsia" w:ascii="仿宋_GB2312" w:eastAsia="仿宋_GB2312"/>
          <w:color w:val="auto"/>
          <w:sz w:val="32"/>
          <w:szCs w:val="32"/>
          <w:lang w:eastAsia="zh-CN"/>
        </w:rPr>
        <w:t>单位</w:t>
      </w:r>
      <w:r>
        <w:rPr>
          <w:rFonts w:hint="eastAsia" w:ascii="仿宋_GB2312" w:eastAsia="仿宋_GB2312"/>
          <w:color w:val="auto"/>
          <w:sz w:val="32"/>
          <w:szCs w:val="32"/>
        </w:rPr>
        <w:t>向市</w:t>
      </w:r>
      <w:r>
        <w:rPr>
          <w:rFonts w:hint="default" w:ascii="仿宋_GB2312" w:eastAsia="仿宋_GB2312"/>
          <w:color w:val="auto"/>
          <w:sz w:val="32"/>
          <w:szCs w:val="32"/>
        </w:rPr>
        <w:t>政务</w:t>
      </w:r>
      <w:r>
        <w:rPr>
          <w:rFonts w:hint="eastAsia" w:ascii="仿宋_GB2312" w:eastAsia="仿宋_GB2312"/>
          <w:color w:val="auto"/>
          <w:sz w:val="32"/>
          <w:szCs w:val="32"/>
        </w:rPr>
        <w:t>服务</w:t>
      </w:r>
      <w:r>
        <w:rPr>
          <w:rFonts w:hint="default" w:ascii="仿宋_GB2312" w:eastAsia="仿宋_GB2312"/>
          <w:color w:val="auto"/>
          <w:sz w:val="32"/>
          <w:szCs w:val="32"/>
        </w:rPr>
        <w:t>中心</w:t>
      </w:r>
      <w:r>
        <w:rPr>
          <w:rFonts w:hint="eastAsia" w:ascii="仿宋_GB2312" w:eastAsia="仿宋_GB2312"/>
          <w:color w:val="auto"/>
          <w:sz w:val="32"/>
          <w:szCs w:val="32"/>
        </w:rPr>
        <w:t>收文窗口提交</w:t>
      </w:r>
      <w:r>
        <w:rPr>
          <w:rFonts w:hint="default" w:ascii="仿宋_GB2312" w:eastAsia="仿宋_GB2312"/>
          <w:color w:val="auto"/>
          <w:sz w:val="32"/>
          <w:szCs w:val="32"/>
        </w:rPr>
        <w:t>纸质版申报</w:t>
      </w:r>
      <w:r>
        <w:rPr>
          <w:rFonts w:hint="eastAsia" w:ascii="仿宋_GB2312" w:eastAsia="仿宋_GB2312"/>
          <w:color w:val="auto"/>
          <w:sz w:val="32"/>
          <w:szCs w:val="32"/>
        </w:rPr>
        <w:t>材料——</w:t>
      </w:r>
      <w:r>
        <w:rPr>
          <w:rFonts w:hint="eastAsia" w:ascii="仿宋_GB2312" w:eastAsia="仿宋_GB2312"/>
          <w:color w:val="auto"/>
          <w:sz w:val="32"/>
          <w:szCs w:val="32"/>
          <w:lang w:eastAsia="zh-CN"/>
        </w:rPr>
        <w:t>形式审查——资质审查——专项审计——</w:t>
      </w:r>
      <w:r>
        <w:rPr>
          <w:rFonts w:hint="eastAsia" w:ascii="仿宋_GB2312" w:eastAsia="仿宋_GB2312"/>
          <w:color w:val="auto"/>
          <w:sz w:val="32"/>
          <w:szCs w:val="32"/>
        </w:rPr>
        <w:t>征求相关单位意见——核定拟资助</w:t>
      </w:r>
      <w:r>
        <w:rPr>
          <w:rFonts w:hint="eastAsia" w:ascii="仿宋_GB2312" w:eastAsia="仿宋_GB2312"/>
          <w:color w:val="auto"/>
          <w:sz w:val="32"/>
          <w:szCs w:val="32"/>
          <w:lang w:eastAsia="zh-CN"/>
        </w:rPr>
        <w:t>计划</w:t>
      </w:r>
      <w:r>
        <w:rPr>
          <w:rFonts w:hint="eastAsia" w:ascii="仿宋_GB2312" w:eastAsia="仿宋_GB2312"/>
          <w:color w:val="auto"/>
          <w:sz w:val="32"/>
          <w:szCs w:val="32"/>
        </w:rPr>
        <w:t>——社会公示——下达资助计划——</w:t>
      </w:r>
      <w:r>
        <w:rPr>
          <w:rFonts w:hint="default" w:ascii="仿宋_GB2312" w:eastAsia="仿宋_GB2312"/>
          <w:color w:val="auto"/>
          <w:sz w:val="32"/>
          <w:szCs w:val="32"/>
        </w:rPr>
        <w:t>申报单位</w:t>
      </w:r>
      <w:r>
        <w:rPr>
          <w:rFonts w:hint="eastAsia" w:ascii="仿宋_GB2312" w:eastAsia="仿宋_GB2312"/>
          <w:color w:val="auto"/>
          <w:sz w:val="32"/>
          <w:szCs w:val="32"/>
        </w:rPr>
        <w:t>提交拨付资料——拨付资金。</w:t>
      </w:r>
    </w:p>
    <w:p>
      <w:pPr>
        <w:keepNext w:val="0"/>
        <w:keepLines w:val="0"/>
        <w:pageBreakBefore w:val="0"/>
        <w:kinsoku/>
        <w:overflowPunct/>
        <w:topLinePunct w:val="0"/>
        <w:bidi w:val="0"/>
        <w:spacing w:line="56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lang w:eastAsia="zh-CN"/>
        </w:rPr>
        <w:t>十一</w:t>
      </w:r>
      <w:r>
        <w:rPr>
          <w:rFonts w:hint="eastAsia" w:ascii="黑体" w:hAnsi="黑体" w:eastAsia="黑体"/>
          <w:color w:val="auto"/>
          <w:sz w:val="32"/>
          <w:szCs w:val="32"/>
        </w:rPr>
        <w:t>、办理时限</w:t>
      </w:r>
    </w:p>
    <w:p>
      <w:pPr>
        <w:keepNext w:val="0"/>
        <w:keepLines w:val="0"/>
        <w:pageBreakBefore w:val="0"/>
        <w:kinsoku/>
        <w:overflowPunct/>
        <w:topLinePunct w:val="0"/>
        <w:bidi w:val="0"/>
        <w:spacing w:line="560" w:lineRule="exact"/>
        <w:ind w:firstLine="640" w:firstLineChars="200"/>
        <w:textAlignment w:val="auto"/>
        <w:rPr>
          <w:rFonts w:hint="default" w:ascii="仿宋_GB2312" w:eastAsia="仿宋_GB2312"/>
          <w:color w:val="auto"/>
          <w:sz w:val="32"/>
          <w:szCs w:val="32"/>
          <w:highlight w:val="none"/>
        </w:rPr>
      </w:pPr>
      <w:r>
        <w:rPr>
          <w:rFonts w:hint="default" w:ascii="仿宋_GB2312" w:eastAsia="仿宋_GB2312"/>
          <w:color w:val="auto"/>
          <w:sz w:val="32"/>
          <w:szCs w:val="32"/>
          <w:highlight w:val="none"/>
          <w:lang w:eastAsia="zh-CN"/>
        </w:rPr>
        <w:t>90个工作日（不包括审计等特殊程序时限）。</w:t>
      </w:r>
    </w:p>
    <w:p>
      <w:pPr>
        <w:keepNext w:val="0"/>
        <w:keepLines w:val="0"/>
        <w:pageBreakBefore w:val="0"/>
        <w:kinsoku/>
        <w:overflowPunct/>
        <w:topLinePunct w:val="0"/>
        <w:bidi w:val="0"/>
        <w:spacing w:line="56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十</w:t>
      </w:r>
      <w:r>
        <w:rPr>
          <w:rFonts w:hint="eastAsia" w:ascii="黑体" w:hAnsi="黑体" w:eastAsia="黑体"/>
          <w:color w:val="auto"/>
          <w:sz w:val="32"/>
          <w:szCs w:val="32"/>
          <w:lang w:eastAsia="zh-CN"/>
        </w:rPr>
        <w:t>二</w:t>
      </w:r>
      <w:r>
        <w:rPr>
          <w:rFonts w:hint="eastAsia" w:ascii="黑体" w:hAnsi="黑体" w:eastAsia="黑体"/>
          <w:color w:val="auto"/>
          <w:sz w:val="32"/>
          <w:szCs w:val="32"/>
        </w:rPr>
        <w:t>、证件及有效期</w:t>
      </w:r>
    </w:p>
    <w:p>
      <w:pPr>
        <w:keepNext w:val="0"/>
        <w:keepLines w:val="0"/>
        <w:pageBreakBefore w:val="0"/>
        <w:kinsoku/>
        <w:overflowPunct/>
        <w:topLinePunct w:val="0"/>
        <w:bidi w:val="0"/>
        <w:spacing w:line="560" w:lineRule="exact"/>
        <w:ind w:firstLine="640" w:firstLineChars="200"/>
        <w:contextualSpacing/>
        <w:textAlignment w:val="auto"/>
        <w:outlineLvl w:val="0"/>
        <w:rPr>
          <w:rFonts w:ascii="仿宋_GB2312" w:eastAsia="仿宋_GB2312"/>
          <w:color w:val="auto"/>
          <w:sz w:val="32"/>
          <w:szCs w:val="32"/>
        </w:rPr>
      </w:pPr>
      <w:r>
        <w:rPr>
          <w:rFonts w:hint="eastAsia" w:ascii="仿宋_GB2312" w:eastAsia="仿宋_GB2312"/>
          <w:color w:val="auto"/>
          <w:sz w:val="32"/>
          <w:szCs w:val="32"/>
        </w:rPr>
        <w:t>证件：</w:t>
      </w:r>
      <w:r>
        <w:rPr>
          <w:rFonts w:hint="eastAsia" w:ascii="仿宋_GB2312" w:eastAsia="仿宋_GB2312"/>
          <w:color w:val="auto"/>
          <w:sz w:val="32"/>
          <w:szCs w:val="32"/>
          <w:lang w:eastAsia="zh-CN"/>
        </w:rPr>
        <w:t>无</w:t>
      </w:r>
    </w:p>
    <w:p>
      <w:pPr>
        <w:keepNext w:val="0"/>
        <w:keepLines w:val="0"/>
        <w:pageBreakBefore w:val="0"/>
        <w:kinsoku/>
        <w:overflowPunct/>
        <w:topLinePunct w:val="0"/>
        <w:bidi w:val="0"/>
        <w:spacing w:line="560" w:lineRule="exact"/>
        <w:ind w:firstLine="640" w:firstLineChars="200"/>
        <w:contextualSpacing/>
        <w:textAlignment w:val="auto"/>
        <w:outlineLvl w:val="0"/>
        <w:rPr>
          <w:rFonts w:hint="eastAsia" w:ascii="仿宋_GB2312" w:eastAsia="仿宋_GB2312"/>
          <w:color w:val="auto"/>
          <w:sz w:val="32"/>
          <w:szCs w:val="32"/>
        </w:rPr>
      </w:pPr>
      <w:r>
        <w:rPr>
          <w:rFonts w:hint="eastAsia" w:ascii="仿宋_GB2312" w:eastAsia="仿宋_GB2312"/>
          <w:color w:val="auto"/>
          <w:sz w:val="32"/>
          <w:szCs w:val="32"/>
        </w:rPr>
        <w:t>有效期限：</w:t>
      </w:r>
      <w:r>
        <w:rPr>
          <w:rFonts w:hint="eastAsia" w:ascii="仿宋_GB2312" w:eastAsia="仿宋_GB2312"/>
          <w:color w:val="auto"/>
          <w:sz w:val="32"/>
          <w:szCs w:val="32"/>
          <w:lang w:eastAsia="zh-CN"/>
        </w:rPr>
        <w:t>无</w:t>
      </w:r>
    </w:p>
    <w:p>
      <w:pPr>
        <w:keepNext w:val="0"/>
        <w:keepLines w:val="0"/>
        <w:pageBreakBefore w:val="0"/>
        <w:kinsoku/>
        <w:overflowPunct/>
        <w:topLinePunct w:val="0"/>
        <w:bidi w:val="0"/>
        <w:spacing w:line="56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十</w:t>
      </w:r>
      <w:r>
        <w:rPr>
          <w:rFonts w:hint="eastAsia" w:ascii="黑体" w:hAnsi="黑体" w:eastAsia="黑体"/>
          <w:color w:val="auto"/>
          <w:sz w:val="32"/>
          <w:szCs w:val="32"/>
          <w:lang w:eastAsia="zh-CN"/>
        </w:rPr>
        <w:t>三</w:t>
      </w:r>
      <w:r>
        <w:rPr>
          <w:rFonts w:hint="eastAsia" w:ascii="黑体" w:hAnsi="黑体" w:eastAsia="黑体"/>
          <w:color w:val="auto"/>
          <w:sz w:val="32"/>
          <w:szCs w:val="32"/>
        </w:rPr>
        <w:t>、证件的法律效力</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无</w:t>
      </w:r>
    </w:p>
    <w:p>
      <w:pPr>
        <w:keepNext w:val="0"/>
        <w:keepLines w:val="0"/>
        <w:pageBreakBefore w:val="0"/>
        <w:kinsoku/>
        <w:overflowPunct/>
        <w:topLinePunct w:val="0"/>
        <w:bidi w:val="0"/>
        <w:spacing w:line="56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十</w:t>
      </w:r>
      <w:r>
        <w:rPr>
          <w:rFonts w:hint="eastAsia" w:ascii="黑体" w:hAnsi="黑体" w:eastAsia="黑体"/>
          <w:color w:val="auto"/>
          <w:sz w:val="32"/>
          <w:szCs w:val="32"/>
          <w:lang w:eastAsia="zh-CN"/>
        </w:rPr>
        <w:t>四</w:t>
      </w:r>
      <w:r>
        <w:rPr>
          <w:rFonts w:hint="eastAsia" w:ascii="黑体" w:hAnsi="黑体" w:eastAsia="黑体"/>
          <w:color w:val="auto"/>
          <w:sz w:val="32"/>
          <w:szCs w:val="32"/>
        </w:rPr>
        <w:t>、收费</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无</w:t>
      </w:r>
    </w:p>
    <w:p>
      <w:pPr>
        <w:keepNext w:val="0"/>
        <w:keepLines w:val="0"/>
        <w:pageBreakBefore w:val="0"/>
        <w:kinsoku/>
        <w:overflowPunct/>
        <w:topLinePunct w:val="0"/>
        <w:bidi w:val="0"/>
        <w:spacing w:line="56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十</w:t>
      </w:r>
      <w:r>
        <w:rPr>
          <w:rFonts w:hint="eastAsia" w:ascii="黑体" w:hAnsi="黑体" w:eastAsia="黑体"/>
          <w:color w:val="auto"/>
          <w:sz w:val="32"/>
          <w:szCs w:val="32"/>
          <w:lang w:eastAsia="zh-CN"/>
        </w:rPr>
        <w:t>五</w:t>
      </w:r>
      <w:r>
        <w:rPr>
          <w:rFonts w:hint="eastAsia" w:ascii="黑体" w:hAnsi="黑体" w:eastAsia="黑体"/>
          <w:color w:val="auto"/>
          <w:sz w:val="32"/>
          <w:szCs w:val="32"/>
        </w:rPr>
        <w:t>、年审或年检</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无</w:t>
      </w:r>
    </w:p>
    <w:p>
      <w:pPr>
        <w:keepNext w:val="0"/>
        <w:keepLines w:val="0"/>
        <w:pageBreakBefore w:val="0"/>
        <w:kinsoku/>
        <w:overflowPunct/>
        <w:topLinePunct w:val="0"/>
        <w:bidi w:val="0"/>
        <w:spacing w:line="56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十</w:t>
      </w:r>
      <w:r>
        <w:rPr>
          <w:rFonts w:hint="eastAsia" w:ascii="黑体" w:hAnsi="黑体" w:eastAsia="黑体"/>
          <w:color w:val="auto"/>
          <w:sz w:val="32"/>
          <w:szCs w:val="32"/>
          <w:lang w:eastAsia="zh-CN"/>
        </w:rPr>
        <w:t>六</w:t>
      </w:r>
      <w:r>
        <w:rPr>
          <w:rFonts w:hint="eastAsia" w:ascii="黑体" w:hAnsi="黑体" w:eastAsia="黑体"/>
          <w:color w:val="auto"/>
          <w:sz w:val="32"/>
          <w:szCs w:val="32"/>
        </w:rPr>
        <w:t>、补充说明</w:t>
      </w:r>
    </w:p>
    <w:p>
      <w:pPr>
        <w:keepNext w:val="0"/>
        <w:keepLines w:val="0"/>
        <w:pageBreakBefore w:val="0"/>
        <w:kinsoku/>
        <w:overflowPunct/>
        <w:topLinePunct w:val="0"/>
        <w:bidi w:val="0"/>
        <w:spacing w:line="560" w:lineRule="exact"/>
        <w:ind w:firstLine="640" w:firstLineChars="200"/>
        <w:contextualSpacing/>
        <w:textAlignment w:val="auto"/>
        <w:outlineLvl w:val="0"/>
        <w:rPr>
          <w:rFonts w:ascii="仿宋_GB2312" w:eastAsia="仿宋_GB2312"/>
          <w:color w:val="auto"/>
          <w:sz w:val="32"/>
          <w:szCs w:val="32"/>
        </w:rPr>
      </w:pPr>
      <w:r>
        <w:rPr>
          <w:rFonts w:hint="eastAsia" w:ascii="仿宋_GB2312" w:eastAsia="仿宋_GB2312"/>
          <w:color w:val="auto"/>
          <w:sz w:val="32"/>
          <w:szCs w:val="32"/>
        </w:rPr>
        <w:t>（一）同一单位建设内容相同或部分相同项目、同一笔费用支出不得向市有关部门多头申报。经核实属重复申报或多头申报的项目，将取消该单位的申报资格并追究责任。</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（二）我局从未委托任何单位和个人为企业代理专项资金扶持计划</w:t>
      </w:r>
      <w:r>
        <w:rPr>
          <w:rFonts w:hint="eastAsia" w:ascii="仿宋_GB2312" w:eastAsia="仿宋_GB2312"/>
          <w:color w:val="auto"/>
          <w:sz w:val="32"/>
          <w:szCs w:val="32"/>
          <w:lang w:eastAsia="zh-CN"/>
        </w:rPr>
        <w:t>项目</w:t>
      </w:r>
      <w:r>
        <w:rPr>
          <w:rFonts w:hint="eastAsia" w:ascii="仿宋_GB2312" w:eastAsia="仿宋_GB2312"/>
          <w:color w:val="auto"/>
          <w:sz w:val="32"/>
          <w:szCs w:val="32"/>
        </w:rPr>
        <w:t>申报事宜</w:t>
      </w:r>
      <w:r>
        <w:rPr>
          <w:rFonts w:hint="default" w:ascii="仿宋_GB2312" w:eastAsia="仿宋_GB2312"/>
          <w:color w:val="auto"/>
          <w:sz w:val="32"/>
          <w:szCs w:val="32"/>
        </w:rPr>
        <w:t>，</w:t>
      </w:r>
      <w:r>
        <w:rPr>
          <w:rFonts w:hint="eastAsia" w:ascii="仿宋_GB2312" w:eastAsia="仿宋_GB2312"/>
          <w:color w:val="auto"/>
          <w:sz w:val="32"/>
          <w:szCs w:val="32"/>
        </w:rPr>
        <w:t>请相关企业自主申报。我局将严格按照有关标准和程序受理申请，不收取任何费用。如有任何中介机构和个人假借我局和工作人员名义向企业收取费用的，请知情者即向我局举报。</w:t>
      </w:r>
    </w:p>
    <w:p>
      <w:pPr>
        <w:pStyle w:val="2"/>
        <w:rPr>
          <w:rFonts w:hint="eastAsia" w:ascii="仿宋_GB2312" w:eastAsia="仿宋_GB2312"/>
          <w:color w:val="auto"/>
          <w:sz w:val="32"/>
          <w:szCs w:val="32"/>
        </w:rPr>
      </w:pPr>
    </w:p>
    <w:p>
      <w:pPr>
        <w:pStyle w:val="2"/>
        <w:rPr>
          <w:rFonts w:hint="eastAsia" w:ascii="仿宋_GB2312" w:eastAsia="仿宋_GB2312"/>
          <w:color w:val="auto"/>
          <w:sz w:val="32"/>
          <w:szCs w:val="32"/>
        </w:rPr>
      </w:pPr>
    </w:p>
    <w:p>
      <w:pPr>
        <w:pStyle w:val="2"/>
        <w:rPr>
          <w:rFonts w:hint="eastAsia" w:ascii="仿宋_GB2312" w:eastAsia="仿宋_GB2312"/>
          <w:color w:val="auto"/>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default" w:ascii="黑体" w:hAnsi="黑体" w:eastAsia="黑体" w:cs="黑体"/>
          <w:color w:val="auto"/>
          <w:sz w:val="32"/>
          <w:szCs w:val="32"/>
          <w:lang w:eastAsia="zh-CN"/>
        </w:rPr>
      </w:pPr>
      <w:r>
        <w:rPr>
          <w:rFonts w:hint="default" w:ascii="黑体" w:hAnsi="黑体" w:eastAsia="黑体" w:cs="黑体"/>
          <w:color w:val="auto"/>
          <w:sz w:val="32"/>
          <w:szCs w:val="32"/>
          <w:lang w:eastAsia="zh-CN"/>
        </w:rPr>
        <w:t>附件</w:t>
      </w:r>
      <w:r>
        <w:rPr>
          <w:rFonts w:hint="default" w:ascii="黑体" w:hAnsi="黑体" w:eastAsia="黑体" w:cs="黑体"/>
          <w:color w:val="auto"/>
          <w:sz w:val="32"/>
          <w:szCs w:val="32"/>
          <w:lang w:eastAsia="zh-CN"/>
        </w:rPr>
        <w:t>1</w:t>
      </w:r>
    </w:p>
    <w:p>
      <w:pPr>
        <w:keepNext w:val="0"/>
        <w:keepLines w:val="0"/>
        <w:pageBreakBefore w:val="0"/>
        <w:kinsoku/>
        <w:overflowPunct/>
        <w:topLinePunct w:val="0"/>
        <w:bidi w:val="0"/>
        <w:spacing w:line="560" w:lineRule="exact"/>
        <w:jc w:val="center"/>
        <w:textAlignment w:val="auto"/>
        <w:rPr>
          <w:rFonts w:hint="eastAsia" w:ascii="方正小标宋简体" w:eastAsia="方正小标宋简体"/>
          <w:color w:val="auto"/>
          <w:sz w:val="44"/>
          <w:szCs w:val="44"/>
        </w:rPr>
      </w:pPr>
    </w:p>
    <w:p>
      <w:pPr>
        <w:keepNext w:val="0"/>
        <w:keepLines w:val="0"/>
        <w:pageBreakBefore w:val="0"/>
        <w:kinsoku/>
        <w:overflowPunct/>
        <w:topLinePunct w:val="0"/>
        <w:bidi w:val="0"/>
        <w:spacing w:line="560" w:lineRule="exact"/>
        <w:jc w:val="center"/>
        <w:textAlignment w:val="auto"/>
        <w:rPr>
          <w:rFonts w:hint="eastAsia" w:ascii="方正小标宋简体" w:eastAsia="方正小标宋简体"/>
          <w:color w:val="auto"/>
          <w:sz w:val="44"/>
          <w:szCs w:val="44"/>
        </w:rPr>
      </w:pPr>
    </w:p>
    <w:p>
      <w:pPr>
        <w:keepNext w:val="0"/>
        <w:keepLines w:val="0"/>
        <w:pageBreakBefore w:val="0"/>
        <w:kinsoku/>
        <w:overflowPunct/>
        <w:topLinePunct w:val="0"/>
        <w:bidi w:val="0"/>
        <w:spacing w:line="560" w:lineRule="exact"/>
        <w:jc w:val="center"/>
        <w:textAlignment w:val="auto"/>
        <w:rPr>
          <w:rFonts w:hint="eastAsia" w:ascii="方正小标宋简体" w:eastAsia="方正小标宋简体"/>
          <w:color w:val="auto"/>
          <w:sz w:val="44"/>
          <w:szCs w:val="44"/>
        </w:rPr>
      </w:pPr>
    </w:p>
    <w:p>
      <w:pPr>
        <w:keepNext w:val="0"/>
        <w:keepLines w:val="0"/>
        <w:pageBreakBefore w:val="0"/>
        <w:kinsoku/>
        <w:overflowPunct/>
        <w:topLinePunct w:val="0"/>
        <w:bidi w:val="0"/>
        <w:spacing w:line="560" w:lineRule="exact"/>
        <w:jc w:val="center"/>
        <w:textAlignment w:val="auto"/>
        <w:rPr>
          <w:rFonts w:hint="default" w:ascii="方正小标宋简体" w:eastAsia="方正小标宋简体"/>
          <w:color w:val="auto"/>
          <w:sz w:val="44"/>
          <w:szCs w:val="44"/>
        </w:rPr>
      </w:pPr>
      <w:r>
        <w:rPr>
          <w:rFonts w:hint="eastAsia" w:ascii="方正小标宋简体" w:eastAsia="方正小标宋简体"/>
          <w:color w:val="auto"/>
          <w:sz w:val="44"/>
          <w:szCs w:val="44"/>
        </w:rPr>
        <w:t>20</w:t>
      </w:r>
      <w:r>
        <w:rPr>
          <w:rFonts w:hint="default" w:ascii="方正小标宋简体" w:eastAsia="方正小标宋简体"/>
          <w:color w:val="auto"/>
          <w:sz w:val="44"/>
          <w:szCs w:val="44"/>
        </w:rPr>
        <w:t>24</w:t>
      </w:r>
      <w:r>
        <w:rPr>
          <w:rFonts w:hint="eastAsia" w:ascii="方正小标宋简体" w:eastAsia="方正小标宋简体"/>
          <w:color w:val="auto"/>
          <w:sz w:val="44"/>
          <w:szCs w:val="44"/>
        </w:rPr>
        <w:t>年</w:t>
      </w:r>
      <w:r>
        <w:rPr>
          <w:rFonts w:hint="default" w:ascii="方正小标宋简体" w:eastAsia="方正小标宋简体"/>
          <w:color w:val="auto"/>
          <w:sz w:val="44"/>
          <w:szCs w:val="44"/>
        </w:rPr>
        <w:t>广东省促进经济高质量发展专项资金（发展内贸促消费方向）消费枢纽建设事项</w:t>
      </w:r>
    </w:p>
    <w:p>
      <w:pPr>
        <w:keepNext w:val="0"/>
        <w:keepLines w:val="0"/>
        <w:pageBreakBefore w:val="0"/>
        <w:kinsoku/>
        <w:overflowPunct/>
        <w:topLinePunct w:val="0"/>
        <w:bidi w:val="0"/>
        <w:spacing w:line="560" w:lineRule="exact"/>
        <w:jc w:val="center"/>
        <w:textAlignment w:val="auto"/>
        <w:rPr>
          <w:rFonts w:hint="default" w:ascii="方正小标宋简体" w:eastAsia="方正小标宋简体"/>
          <w:color w:val="auto"/>
          <w:sz w:val="44"/>
          <w:szCs w:val="44"/>
        </w:rPr>
      </w:pPr>
      <w:r>
        <w:rPr>
          <w:rFonts w:hint="default" w:ascii="方正小标宋简体" w:eastAsia="方正小标宋简体"/>
          <w:color w:val="auto"/>
          <w:sz w:val="44"/>
          <w:szCs w:val="44"/>
        </w:rPr>
        <w:t>-粤港澳大湾区老字号（文化）</w:t>
      </w:r>
    </w:p>
    <w:p>
      <w:pPr>
        <w:keepNext w:val="0"/>
        <w:keepLines w:val="0"/>
        <w:pageBreakBefore w:val="0"/>
        <w:kinsoku/>
        <w:overflowPunct/>
        <w:topLinePunct w:val="0"/>
        <w:bidi w:val="0"/>
        <w:spacing w:line="560" w:lineRule="exact"/>
        <w:jc w:val="center"/>
        <w:textAlignment w:val="auto"/>
        <w:rPr>
          <w:rFonts w:hint="default" w:ascii="方正小标宋简体" w:hAnsi="方正小标宋简体" w:eastAsia="方正小标宋简体" w:cs="方正小标宋简体"/>
          <w:color w:val="auto"/>
          <w:sz w:val="44"/>
          <w:szCs w:val="44"/>
          <w:lang w:eastAsia="zh-CN"/>
        </w:rPr>
      </w:pPr>
      <w:r>
        <w:rPr>
          <w:rFonts w:hint="default" w:ascii="方正小标宋简体" w:eastAsia="方正小标宋简体"/>
          <w:color w:val="auto"/>
          <w:sz w:val="44"/>
          <w:szCs w:val="44"/>
        </w:rPr>
        <w:t>博览会项目情况报告</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lang w:eastAsia="zh-CN"/>
        </w:rPr>
      </w:pPr>
    </w:p>
    <w:p>
      <w:pPr>
        <w:ind w:firstLine="720" w:firstLineChars="200"/>
        <w:rPr>
          <w:rFonts w:ascii="仿宋_GB2312" w:hAnsi="宋体" w:eastAsia="仿宋_GB2312" w:cs="仿宋_GB2312"/>
          <w:color w:val="000000"/>
          <w:sz w:val="36"/>
          <w:szCs w:val="36"/>
          <w:shd w:val="clear" w:color="auto" w:fill="FFFFFF"/>
        </w:rPr>
      </w:pPr>
      <w:r>
        <w:rPr>
          <w:rFonts w:hint="eastAsia" w:ascii="仿宋_GB2312" w:hAnsi="宋体" w:eastAsia="仿宋_GB2312" w:cs="仿宋_GB2312"/>
          <w:color w:val="000000"/>
          <w:sz w:val="36"/>
          <w:szCs w:val="36"/>
          <w:shd w:val="clear" w:color="auto" w:fill="FFFFFF"/>
        </w:rPr>
        <w:t>项目名称：</w:t>
      </w:r>
    </w:p>
    <w:p>
      <w:pPr>
        <w:ind w:firstLine="720" w:firstLineChars="200"/>
        <w:rPr>
          <w:rFonts w:ascii="仿宋_GB2312" w:hAnsi="宋体" w:eastAsia="仿宋_GB2312" w:cs="仿宋_GB2312"/>
          <w:color w:val="000000"/>
          <w:sz w:val="36"/>
          <w:szCs w:val="36"/>
          <w:shd w:val="clear" w:color="auto" w:fill="FFFFFF"/>
        </w:rPr>
      </w:pPr>
      <w:r>
        <w:rPr>
          <w:rFonts w:hint="default" w:ascii="仿宋_GB2312" w:hAnsi="宋体" w:eastAsia="仿宋_GB2312" w:cs="仿宋_GB2312"/>
          <w:color w:val="000000"/>
          <w:sz w:val="36"/>
          <w:szCs w:val="36"/>
          <w:shd w:val="clear" w:color="auto" w:fill="FFFFFF"/>
        </w:rPr>
        <w:t>申报</w:t>
      </w:r>
      <w:r>
        <w:rPr>
          <w:rFonts w:hint="eastAsia" w:ascii="仿宋_GB2312" w:hAnsi="宋体" w:eastAsia="仿宋_GB2312" w:cs="仿宋_GB2312"/>
          <w:color w:val="000000"/>
          <w:sz w:val="36"/>
          <w:szCs w:val="36"/>
          <w:shd w:val="clear" w:color="auto" w:fill="FFFFFF"/>
        </w:rPr>
        <w:t>单位：</w:t>
      </w:r>
    </w:p>
    <w:p>
      <w:p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br w:type="page"/>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一、申报单位介绍</w:t>
      </w: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color w:val="auto"/>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ascii="黑体" w:hAnsi="黑体" w:eastAsia="黑体" w:cs="黑体"/>
          <w:color w:val="auto"/>
          <w:sz w:val="32"/>
          <w:szCs w:val="32"/>
          <w:lang w:eastAsia="zh-CN"/>
        </w:rPr>
      </w:pPr>
      <w:r>
        <w:rPr>
          <w:rFonts w:hint="default" w:ascii="黑体" w:hAnsi="黑体" w:eastAsia="黑体" w:cs="黑体"/>
          <w:color w:val="auto"/>
          <w:sz w:val="32"/>
          <w:szCs w:val="32"/>
          <w:lang w:eastAsia="zh-CN"/>
        </w:rPr>
        <w:t>二、申报项目介绍</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包括申报项目举办时间、地点、具体内容、费用投入等。</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ascii="黑体" w:hAnsi="黑体" w:eastAsia="黑体" w:cs="黑体"/>
          <w:color w:val="auto"/>
          <w:sz w:val="32"/>
          <w:szCs w:val="32"/>
          <w:lang w:eastAsia="zh-CN"/>
        </w:rPr>
      </w:pPr>
      <w:r>
        <w:rPr>
          <w:rFonts w:hint="default" w:ascii="黑体" w:hAnsi="黑体" w:eastAsia="黑体" w:cs="黑体"/>
          <w:color w:val="auto"/>
          <w:sz w:val="32"/>
          <w:szCs w:val="32"/>
          <w:lang w:eastAsia="zh-CN"/>
        </w:rPr>
        <w:t>三、申报项目成效</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包括申报项目活动效果、社会效益、经济效益、直接收益、间接收益等。</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四、现场照片</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申报项目筹备、举办等现场照片，照片需注明所拍摄内容。</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五、其他说明</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申报单位认为有必要说明的其他内容。</w:t>
      </w:r>
      <w:r>
        <w:rPr>
          <w:rFonts w:hint="eastAsia" w:ascii="仿宋_GB2312" w:hAnsi="仿宋_GB2312" w:eastAsia="仿宋_GB2312" w:cs="仿宋_GB2312"/>
          <w:color w:val="auto"/>
          <w:sz w:val="32"/>
          <w:szCs w:val="32"/>
          <w:lang w:eastAsia="zh-CN"/>
        </w:rPr>
        <w:t>）</w:t>
      </w:r>
    </w:p>
    <w:p>
      <w:pPr>
        <w:pStyle w:val="2"/>
        <w:ind w:left="0" w:leftChars="0" w:firstLine="0" w:firstLineChars="0"/>
        <w:rPr>
          <w:rFonts w:hint="default"/>
          <w:lang w:eastAsia="zh-CN"/>
        </w:rPr>
      </w:pPr>
    </w:p>
    <w:p>
      <w:pPr>
        <w:pStyle w:val="2"/>
        <w:rPr>
          <w:rFonts w:hint="default" w:ascii="仿宋_GB2312" w:eastAsia="仿宋_GB2312"/>
          <w:color w:val="auto"/>
          <w:sz w:val="32"/>
          <w:szCs w:val="32"/>
          <w:lang w:eastAsia="zh-CN"/>
        </w:rPr>
      </w:pPr>
    </w:p>
    <w:p>
      <w:pPr>
        <w:pStyle w:val="2"/>
        <w:rPr>
          <w:rFonts w:hint="default" w:ascii="仿宋_GB2312" w:eastAsia="仿宋_GB2312"/>
          <w:color w:val="auto"/>
          <w:sz w:val="32"/>
          <w:szCs w:val="32"/>
          <w:lang w:eastAsia="zh-CN"/>
        </w:rPr>
      </w:pPr>
    </w:p>
    <w:p>
      <w:pPr>
        <w:pStyle w:val="2"/>
        <w:rPr>
          <w:rFonts w:hint="default" w:ascii="仿宋_GB2312" w:eastAsia="仿宋_GB2312"/>
          <w:color w:val="auto"/>
          <w:sz w:val="32"/>
          <w:szCs w:val="32"/>
          <w:lang w:eastAsia="zh-CN"/>
        </w:rPr>
      </w:pPr>
    </w:p>
    <w:p>
      <w:pPr>
        <w:pStyle w:val="2"/>
        <w:rPr>
          <w:rFonts w:hint="default" w:ascii="仿宋_GB2312" w:eastAsia="仿宋_GB2312"/>
          <w:color w:val="auto"/>
          <w:sz w:val="32"/>
          <w:szCs w:val="32"/>
          <w:lang w:eastAsia="zh-CN"/>
        </w:rPr>
      </w:pPr>
    </w:p>
    <w:p>
      <w:pPr>
        <w:pStyle w:val="2"/>
        <w:rPr>
          <w:rFonts w:hint="default" w:ascii="仿宋_GB2312" w:eastAsia="仿宋_GB2312"/>
          <w:color w:val="auto"/>
          <w:sz w:val="32"/>
          <w:szCs w:val="32"/>
          <w:lang w:eastAsia="zh-CN"/>
        </w:rPr>
      </w:pPr>
    </w:p>
    <w:p>
      <w:pPr>
        <w:pStyle w:val="2"/>
        <w:rPr>
          <w:rFonts w:hint="default" w:ascii="仿宋_GB2312" w:eastAsia="仿宋_GB2312"/>
          <w:color w:val="auto"/>
          <w:sz w:val="32"/>
          <w:szCs w:val="32"/>
          <w:lang w:eastAsia="zh-CN"/>
        </w:rPr>
      </w:pPr>
    </w:p>
    <w:p>
      <w:pPr>
        <w:pStyle w:val="2"/>
        <w:rPr>
          <w:rFonts w:hint="default" w:ascii="仿宋_GB2312" w:eastAsia="仿宋_GB2312"/>
          <w:color w:val="auto"/>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color w:val="auto"/>
          <w:sz w:val="32"/>
          <w:szCs w:val="32"/>
          <w:lang w:eastAsia="zh-CN"/>
        </w:rPr>
        <w:sectPr>
          <w:footerReference r:id="rId3" w:type="default"/>
          <w:pgSz w:w="11906" w:h="16838"/>
          <w:pgMar w:top="1814" w:right="1474" w:bottom="1814" w:left="1474" w:header="851" w:footer="992" w:gutter="0"/>
          <w:cols w:space="425" w:num="1"/>
          <w:docGrid w:type="lines" w:linePitch="312" w:charSpace="0"/>
        </w:sectPr>
      </w:pP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default" w:ascii="黑体" w:hAnsi="黑体" w:eastAsia="黑体" w:cs="黑体"/>
          <w:color w:val="auto"/>
          <w:sz w:val="32"/>
          <w:szCs w:val="32"/>
          <w:lang w:eastAsia="zh-CN"/>
        </w:rPr>
      </w:pPr>
      <w:r>
        <w:rPr>
          <w:rFonts w:hint="eastAsia" w:ascii="黑体" w:hAnsi="黑体" w:eastAsia="黑体" w:cs="黑体"/>
          <w:color w:val="auto"/>
          <w:sz w:val="32"/>
          <w:szCs w:val="32"/>
          <w:lang w:eastAsia="zh-CN"/>
        </w:rPr>
        <w:t>附件</w:t>
      </w:r>
      <w:r>
        <w:rPr>
          <w:rFonts w:hint="default" w:ascii="黑体" w:hAnsi="黑体" w:eastAsia="黑体" w:cs="黑体"/>
          <w:color w:val="auto"/>
          <w:sz w:val="32"/>
          <w:szCs w:val="32"/>
          <w:lang w:eastAsia="zh-CN"/>
        </w:rPr>
        <w:t>2</w:t>
      </w:r>
    </w:p>
    <w:p>
      <w:pPr>
        <w:keepNext w:val="0"/>
        <w:keepLines w:val="0"/>
        <w:pageBreakBefore w:val="0"/>
        <w:kinsoku/>
        <w:overflowPunct/>
        <w:topLinePunct w:val="0"/>
        <w:bidi w:val="0"/>
        <w:spacing w:line="560" w:lineRule="exact"/>
        <w:jc w:val="center"/>
        <w:textAlignment w:val="auto"/>
        <w:rPr>
          <w:rFonts w:hint="default" w:ascii="方正小标宋简体" w:eastAsia="方正小标宋简体"/>
          <w:color w:val="auto"/>
          <w:sz w:val="44"/>
          <w:szCs w:val="44"/>
        </w:rPr>
      </w:pPr>
      <w:r>
        <w:rPr>
          <w:rFonts w:hint="eastAsia" w:ascii="方正小标宋简体" w:eastAsia="方正小标宋简体"/>
          <w:color w:val="auto"/>
          <w:sz w:val="44"/>
          <w:szCs w:val="44"/>
        </w:rPr>
        <w:t>20</w:t>
      </w:r>
      <w:r>
        <w:rPr>
          <w:rFonts w:hint="default" w:ascii="方正小标宋简体" w:eastAsia="方正小标宋简体"/>
          <w:color w:val="auto"/>
          <w:sz w:val="44"/>
          <w:szCs w:val="44"/>
        </w:rPr>
        <w:t>24</w:t>
      </w:r>
      <w:r>
        <w:rPr>
          <w:rFonts w:hint="eastAsia" w:ascii="方正小标宋简体" w:eastAsia="方正小标宋简体"/>
          <w:color w:val="auto"/>
          <w:sz w:val="44"/>
          <w:szCs w:val="44"/>
        </w:rPr>
        <w:t>年</w:t>
      </w:r>
      <w:r>
        <w:rPr>
          <w:rFonts w:hint="default" w:ascii="方正小标宋简体" w:eastAsia="方正小标宋简体"/>
          <w:color w:val="auto"/>
          <w:sz w:val="44"/>
          <w:szCs w:val="44"/>
        </w:rPr>
        <w:t>广东省促进经济高质量发展专项资金（发展内贸促消费方向）</w:t>
      </w:r>
    </w:p>
    <w:p>
      <w:pPr>
        <w:keepNext w:val="0"/>
        <w:keepLines w:val="0"/>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default" w:ascii="方正小标宋简体" w:eastAsia="方正小标宋简体"/>
          <w:color w:val="auto"/>
          <w:sz w:val="44"/>
          <w:szCs w:val="44"/>
        </w:rPr>
        <w:t>消费枢纽建设事项-粤港澳大湾区老字号（文化）博览会项目</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default" w:ascii="方正小标宋简体" w:hAnsi="方正小标宋简体" w:eastAsia="方正小标宋简体" w:cs="方正小标宋简体"/>
          <w:color w:val="auto"/>
          <w:sz w:val="44"/>
          <w:szCs w:val="44"/>
          <w:highlight w:val="none"/>
          <w:lang w:eastAsia="zh-CN"/>
        </w:rPr>
        <w:t>总经费</w:t>
      </w:r>
      <w:r>
        <w:rPr>
          <w:rFonts w:hint="eastAsia" w:ascii="方正小标宋简体" w:hAnsi="方正小标宋简体" w:eastAsia="方正小标宋简体" w:cs="方正小标宋简体"/>
          <w:color w:val="auto"/>
          <w:sz w:val="44"/>
          <w:szCs w:val="44"/>
          <w:highlight w:val="none"/>
          <w:lang w:eastAsia="zh-CN"/>
        </w:rPr>
        <w:t>支出明细表</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32"/>
          <w:szCs w:val="32"/>
          <w:highlight w:val="yellow"/>
          <w:lang w:eastAsia="zh-CN"/>
        </w:rPr>
      </w:pPr>
      <w:r>
        <w:rPr>
          <w:rFonts w:hint="eastAsia" w:ascii="宋体" w:hAnsi="宋体" w:eastAsia="宋体" w:cs="宋体"/>
          <w:color w:val="auto"/>
          <w:kern w:val="0"/>
          <w:sz w:val="20"/>
          <w:szCs w:val="20"/>
        </w:rPr>
        <w:t>项目实施单位：</w:t>
      </w:r>
      <w:r>
        <w:rPr>
          <w:rFonts w:hint="default" w:ascii="宋体" w:hAnsi="宋体" w:eastAsia="宋体" w:cs="宋体"/>
          <w:color w:val="auto"/>
          <w:kern w:val="0"/>
          <w:sz w:val="20"/>
          <w:szCs w:val="20"/>
        </w:rPr>
        <w:t xml:space="preserve">                                                                                                            </w:t>
      </w:r>
      <w:r>
        <w:rPr>
          <w:rFonts w:hint="eastAsia" w:ascii="宋体" w:hAnsi="宋体" w:eastAsia="宋体" w:cs="宋体"/>
          <w:color w:val="auto"/>
          <w:kern w:val="0"/>
          <w:sz w:val="20"/>
          <w:szCs w:val="20"/>
        </w:rPr>
        <w:t>单位：元</w:t>
      </w:r>
    </w:p>
    <w:tbl>
      <w:tblPr>
        <w:tblStyle w:val="9"/>
        <w:tblW w:w="13900" w:type="dxa"/>
        <w:tblInd w:w="-142" w:type="dxa"/>
        <w:tblLayout w:type="fixed"/>
        <w:tblCellMar>
          <w:top w:w="0" w:type="dxa"/>
          <w:left w:w="108" w:type="dxa"/>
          <w:bottom w:w="0" w:type="dxa"/>
          <w:right w:w="108" w:type="dxa"/>
        </w:tblCellMar>
      </w:tblPr>
      <w:tblGrid>
        <w:gridCol w:w="702"/>
        <w:gridCol w:w="2167"/>
        <w:gridCol w:w="1506"/>
        <w:gridCol w:w="1050"/>
        <w:gridCol w:w="1065"/>
        <w:gridCol w:w="840"/>
        <w:gridCol w:w="690"/>
        <w:gridCol w:w="855"/>
        <w:gridCol w:w="1065"/>
        <w:gridCol w:w="1035"/>
        <w:gridCol w:w="825"/>
        <w:gridCol w:w="1020"/>
        <w:gridCol w:w="1080"/>
      </w:tblGrid>
      <w:tr>
        <w:trPr>
          <w:trHeight w:val="480" w:hRule="atLeast"/>
          <w:tblHeader/>
        </w:trPr>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序号</w:t>
            </w:r>
          </w:p>
        </w:tc>
        <w:tc>
          <w:tcPr>
            <w:tcW w:w="21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费用名称</w:t>
            </w:r>
          </w:p>
        </w:tc>
        <w:tc>
          <w:tcPr>
            <w:tcW w:w="15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default" w:ascii="宋体" w:hAnsi="宋体" w:eastAsia="宋体" w:cs="宋体"/>
                <w:color w:val="auto"/>
                <w:kern w:val="0"/>
                <w:sz w:val="20"/>
                <w:szCs w:val="20"/>
              </w:rPr>
              <w:t>费用</w:t>
            </w:r>
            <w:r>
              <w:rPr>
                <w:rFonts w:hint="eastAsia" w:ascii="宋体" w:hAnsi="宋体" w:eastAsia="宋体" w:cs="宋体"/>
                <w:color w:val="auto"/>
                <w:kern w:val="0"/>
                <w:sz w:val="20"/>
                <w:szCs w:val="20"/>
              </w:rPr>
              <w:t>内容</w:t>
            </w: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收款单位</w:t>
            </w:r>
          </w:p>
        </w:tc>
        <w:tc>
          <w:tcPr>
            <w:tcW w:w="10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付款时间</w:t>
            </w:r>
          </w:p>
        </w:tc>
        <w:tc>
          <w:tcPr>
            <w:tcW w:w="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付款凭证编号</w:t>
            </w:r>
          </w:p>
        </w:tc>
        <w:tc>
          <w:tcPr>
            <w:tcW w:w="6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付款方式</w:t>
            </w:r>
          </w:p>
        </w:tc>
        <w:tc>
          <w:tcPr>
            <w:tcW w:w="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已付款金额</w:t>
            </w:r>
          </w:p>
        </w:tc>
        <w:tc>
          <w:tcPr>
            <w:tcW w:w="10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发票入账凭证编号</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发票时间</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发票号</w:t>
            </w:r>
          </w:p>
        </w:tc>
        <w:tc>
          <w:tcPr>
            <w:tcW w:w="102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发票金额</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20"/>
                <w:szCs w:val="20"/>
              </w:rPr>
            </w:pPr>
            <w:r>
              <w:rPr>
                <w:rFonts w:hint="default" w:ascii="宋体" w:hAnsi="宋体" w:eastAsia="宋体" w:cs="宋体"/>
                <w:color w:val="auto"/>
                <w:kern w:val="0"/>
                <w:sz w:val="20"/>
                <w:szCs w:val="20"/>
              </w:rPr>
              <w:t>申报金额</w:t>
            </w:r>
          </w:p>
        </w:tc>
      </w:tr>
      <w:tr>
        <w:trPr>
          <w:trHeight w:val="276" w:hRule="atLeast"/>
        </w:trPr>
        <w:tc>
          <w:tcPr>
            <w:tcW w:w="7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一</w:t>
            </w:r>
          </w:p>
        </w:tc>
        <w:tc>
          <w:tcPr>
            <w:tcW w:w="216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auto"/>
                <w:kern w:val="0"/>
                <w:sz w:val="20"/>
                <w:szCs w:val="20"/>
              </w:rPr>
            </w:pPr>
            <w:r>
              <w:rPr>
                <w:rFonts w:hint="eastAsia" w:ascii="宋体" w:hAnsi="宋体" w:eastAsia="宋体" w:cs="宋体"/>
                <w:b/>
                <w:bCs/>
                <w:color w:val="auto"/>
                <w:kern w:val="0"/>
                <w:sz w:val="20"/>
                <w:szCs w:val="20"/>
              </w:rPr>
              <w:t>场地租赁</w:t>
            </w:r>
            <w:r>
              <w:rPr>
                <w:rFonts w:hint="default" w:ascii="宋体" w:hAnsi="宋体" w:eastAsia="宋体" w:cs="宋体"/>
                <w:b/>
                <w:bCs/>
                <w:color w:val="auto"/>
                <w:kern w:val="0"/>
                <w:sz w:val="20"/>
                <w:szCs w:val="20"/>
              </w:rPr>
              <w:t>费用</w:t>
            </w:r>
          </w:p>
        </w:tc>
        <w:tc>
          <w:tcPr>
            <w:tcW w:w="15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eastAsia="宋体" w:cs="宋体"/>
                <w:b/>
                <w:bCs/>
                <w:color w:val="auto"/>
                <w:kern w:val="0"/>
                <w:sz w:val="20"/>
                <w:szCs w:val="20"/>
              </w:rPr>
            </w:pPr>
          </w:p>
        </w:tc>
        <w:tc>
          <w:tcPr>
            <w:tcW w:w="1080" w:type="dxa"/>
            <w:tcBorders>
              <w:top w:val="nil"/>
              <w:left w:val="nil"/>
              <w:bottom w:val="single" w:color="auto" w:sz="4" w:space="0"/>
              <w:right w:val="single" w:color="auto" w:sz="4" w:space="0"/>
            </w:tcBorders>
          </w:tcPr>
          <w:p>
            <w:pPr>
              <w:widowControl/>
              <w:jc w:val="left"/>
              <w:rPr>
                <w:rFonts w:ascii="宋体" w:hAnsi="宋体" w:eastAsia="宋体" w:cs="宋体"/>
                <w:b/>
                <w:bCs/>
                <w:color w:val="auto"/>
                <w:kern w:val="0"/>
                <w:sz w:val="20"/>
                <w:szCs w:val="20"/>
              </w:rPr>
            </w:pPr>
          </w:p>
        </w:tc>
      </w:tr>
      <w:tr>
        <w:trPr>
          <w:trHeight w:val="276" w:hRule="atLeast"/>
        </w:trPr>
        <w:tc>
          <w:tcPr>
            <w:tcW w:w="7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2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5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0"/>
                <w:szCs w:val="20"/>
              </w:rPr>
            </w:pPr>
          </w:p>
        </w:tc>
        <w:tc>
          <w:tcPr>
            <w:tcW w:w="1080" w:type="dxa"/>
            <w:tcBorders>
              <w:top w:val="nil"/>
              <w:left w:val="nil"/>
              <w:bottom w:val="single" w:color="auto" w:sz="4" w:space="0"/>
              <w:right w:val="single" w:color="auto" w:sz="4" w:space="0"/>
            </w:tcBorders>
          </w:tcPr>
          <w:p>
            <w:pPr>
              <w:widowControl/>
              <w:jc w:val="left"/>
              <w:rPr>
                <w:rFonts w:ascii="宋体" w:hAnsi="宋体" w:eastAsia="宋体" w:cs="宋体"/>
                <w:color w:val="auto"/>
                <w:kern w:val="0"/>
                <w:sz w:val="20"/>
                <w:szCs w:val="20"/>
              </w:rPr>
            </w:pPr>
          </w:p>
        </w:tc>
      </w:tr>
      <w:tr>
        <w:trPr>
          <w:trHeight w:val="276" w:hRule="atLeast"/>
        </w:trPr>
        <w:tc>
          <w:tcPr>
            <w:tcW w:w="7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2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5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0"/>
                <w:szCs w:val="20"/>
              </w:rPr>
            </w:pPr>
          </w:p>
        </w:tc>
        <w:tc>
          <w:tcPr>
            <w:tcW w:w="1080" w:type="dxa"/>
            <w:tcBorders>
              <w:top w:val="nil"/>
              <w:left w:val="nil"/>
              <w:bottom w:val="single" w:color="auto" w:sz="4" w:space="0"/>
              <w:right w:val="single" w:color="auto" w:sz="4" w:space="0"/>
            </w:tcBorders>
          </w:tcPr>
          <w:p>
            <w:pPr>
              <w:widowControl/>
              <w:jc w:val="left"/>
              <w:rPr>
                <w:rFonts w:ascii="宋体" w:hAnsi="宋体" w:eastAsia="宋体" w:cs="宋体"/>
                <w:color w:val="auto"/>
                <w:kern w:val="0"/>
                <w:sz w:val="20"/>
                <w:szCs w:val="20"/>
              </w:rPr>
            </w:pPr>
          </w:p>
        </w:tc>
      </w:tr>
      <w:tr>
        <w:trPr>
          <w:trHeight w:val="276" w:hRule="atLeast"/>
        </w:trPr>
        <w:tc>
          <w:tcPr>
            <w:tcW w:w="7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小计</w:t>
            </w:r>
          </w:p>
        </w:tc>
        <w:tc>
          <w:tcPr>
            <w:tcW w:w="2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15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eastAsia="宋体" w:cs="宋体"/>
                <w:b/>
                <w:bCs/>
                <w:color w:val="auto"/>
                <w:kern w:val="0"/>
                <w:sz w:val="20"/>
                <w:szCs w:val="20"/>
              </w:rPr>
            </w:pPr>
          </w:p>
        </w:tc>
        <w:tc>
          <w:tcPr>
            <w:tcW w:w="1080" w:type="dxa"/>
            <w:tcBorders>
              <w:top w:val="nil"/>
              <w:left w:val="nil"/>
              <w:bottom w:val="single" w:color="auto" w:sz="4" w:space="0"/>
              <w:right w:val="single" w:color="auto" w:sz="4" w:space="0"/>
            </w:tcBorders>
          </w:tcPr>
          <w:p>
            <w:pPr>
              <w:widowControl/>
              <w:jc w:val="left"/>
              <w:rPr>
                <w:rFonts w:ascii="宋体" w:hAnsi="宋体" w:eastAsia="宋体" w:cs="宋体"/>
                <w:b/>
                <w:bCs/>
                <w:color w:val="auto"/>
                <w:kern w:val="0"/>
                <w:sz w:val="20"/>
                <w:szCs w:val="20"/>
              </w:rPr>
            </w:pPr>
          </w:p>
        </w:tc>
      </w:tr>
      <w:tr>
        <w:trPr>
          <w:trHeight w:val="720" w:hRule="atLeast"/>
        </w:trPr>
        <w:tc>
          <w:tcPr>
            <w:tcW w:w="7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二</w:t>
            </w:r>
          </w:p>
        </w:tc>
        <w:tc>
          <w:tcPr>
            <w:tcW w:w="216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auto"/>
                <w:kern w:val="0"/>
                <w:sz w:val="20"/>
                <w:szCs w:val="20"/>
              </w:rPr>
            </w:pPr>
            <w:r>
              <w:rPr>
                <w:rFonts w:hint="eastAsia" w:ascii="宋体" w:hAnsi="宋体" w:eastAsia="宋体" w:cs="宋体"/>
                <w:b/>
                <w:bCs/>
                <w:color w:val="auto"/>
                <w:kern w:val="0"/>
                <w:sz w:val="20"/>
                <w:szCs w:val="20"/>
              </w:rPr>
              <w:t>展览展示及相关服务</w:t>
            </w:r>
            <w:r>
              <w:rPr>
                <w:rFonts w:hint="default" w:ascii="宋体" w:hAnsi="宋体" w:eastAsia="宋体" w:cs="宋体"/>
                <w:b/>
                <w:bCs/>
                <w:color w:val="auto"/>
                <w:kern w:val="0"/>
                <w:sz w:val="20"/>
                <w:szCs w:val="20"/>
              </w:rPr>
              <w:t>费用</w:t>
            </w:r>
          </w:p>
        </w:tc>
        <w:tc>
          <w:tcPr>
            <w:tcW w:w="15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eastAsia="宋体" w:cs="宋体"/>
                <w:b/>
                <w:bCs/>
                <w:color w:val="auto"/>
                <w:kern w:val="0"/>
                <w:sz w:val="20"/>
                <w:szCs w:val="20"/>
              </w:rPr>
            </w:pPr>
          </w:p>
        </w:tc>
        <w:tc>
          <w:tcPr>
            <w:tcW w:w="1080" w:type="dxa"/>
            <w:tcBorders>
              <w:top w:val="nil"/>
              <w:left w:val="nil"/>
              <w:bottom w:val="single" w:color="auto" w:sz="4" w:space="0"/>
              <w:right w:val="single" w:color="auto" w:sz="4" w:space="0"/>
            </w:tcBorders>
          </w:tcPr>
          <w:p>
            <w:pPr>
              <w:widowControl/>
              <w:jc w:val="left"/>
              <w:rPr>
                <w:rFonts w:ascii="宋体" w:hAnsi="宋体" w:eastAsia="宋体" w:cs="宋体"/>
                <w:b/>
                <w:bCs/>
                <w:color w:val="auto"/>
                <w:kern w:val="0"/>
                <w:sz w:val="20"/>
                <w:szCs w:val="20"/>
              </w:rPr>
            </w:pPr>
          </w:p>
        </w:tc>
      </w:tr>
      <w:tr>
        <w:trPr>
          <w:trHeight w:val="276" w:hRule="atLeast"/>
        </w:trPr>
        <w:tc>
          <w:tcPr>
            <w:tcW w:w="7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2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5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0"/>
                <w:szCs w:val="20"/>
              </w:rPr>
            </w:pPr>
          </w:p>
        </w:tc>
        <w:tc>
          <w:tcPr>
            <w:tcW w:w="1080" w:type="dxa"/>
            <w:tcBorders>
              <w:top w:val="nil"/>
              <w:left w:val="nil"/>
              <w:bottom w:val="single" w:color="auto" w:sz="4" w:space="0"/>
              <w:right w:val="single" w:color="auto" w:sz="4" w:space="0"/>
            </w:tcBorders>
          </w:tcPr>
          <w:p>
            <w:pPr>
              <w:widowControl/>
              <w:jc w:val="left"/>
              <w:rPr>
                <w:rFonts w:ascii="宋体" w:hAnsi="宋体" w:eastAsia="宋体" w:cs="宋体"/>
                <w:color w:val="auto"/>
                <w:kern w:val="0"/>
                <w:sz w:val="20"/>
                <w:szCs w:val="20"/>
              </w:rPr>
            </w:pPr>
          </w:p>
        </w:tc>
      </w:tr>
      <w:tr>
        <w:trPr>
          <w:trHeight w:val="276" w:hRule="atLeast"/>
        </w:trPr>
        <w:tc>
          <w:tcPr>
            <w:tcW w:w="7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2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5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0"/>
                <w:szCs w:val="20"/>
              </w:rPr>
            </w:pPr>
          </w:p>
        </w:tc>
        <w:tc>
          <w:tcPr>
            <w:tcW w:w="1080" w:type="dxa"/>
            <w:tcBorders>
              <w:top w:val="nil"/>
              <w:left w:val="nil"/>
              <w:bottom w:val="single" w:color="auto" w:sz="4" w:space="0"/>
              <w:right w:val="single" w:color="auto" w:sz="4" w:space="0"/>
            </w:tcBorders>
          </w:tcPr>
          <w:p>
            <w:pPr>
              <w:widowControl/>
              <w:jc w:val="left"/>
              <w:rPr>
                <w:rFonts w:ascii="宋体" w:hAnsi="宋体" w:eastAsia="宋体" w:cs="宋体"/>
                <w:color w:val="auto"/>
                <w:kern w:val="0"/>
                <w:sz w:val="20"/>
                <w:szCs w:val="20"/>
              </w:rPr>
            </w:pPr>
          </w:p>
        </w:tc>
      </w:tr>
      <w:tr>
        <w:trPr>
          <w:trHeight w:val="276" w:hRule="atLeast"/>
        </w:trPr>
        <w:tc>
          <w:tcPr>
            <w:tcW w:w="7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小计</w:t>
            </w:r>
          </w:p>
        </w:tc>
        <w:tc>
          <w:tcPr>
            <w:tcW w:w="2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15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eastAsia="宋体" w:cs="宋体"/>
                <w:b/>
                <w:bCs/>
                <w:color w:val="auto"/>
                <w:kern w:val="0"/>
                <w:sz w:val="20"/>
                <w:szCs w:val="20"/>
              </w:rPr>
            </w:pPr>
          </w:p>
        </w:tc>
        <w:tc>
          <w:tcPr>
            <w:tcW w:w="1080" w:type="dxa"/>
            <w:tcBorders>
              <w:top w:val="nil"/>
              <w:left w:val="nil"/>
              <w:bottom w:val="single" w:color="auto" w:sz="4" w:space="0"/>
              <w:right w:val="single" w:color="auto" w:sz="4" w:space="0"/>
            </w:tcBorders>
          </w:tcPr>
          <w:p>
            <w:pPr>
              <w:widowControl/>
              <w:jc w:val="left"/>
              <w:rPr>
                <w:rFonts w:ascii="宋体" w:hAnsi="宋体" w:eastAsia="宋体" w:cs="宋体"/>
                <w:b/>
                <w:bCs/>
                <w:color w:val="auto"/>
                <w:kern w:val="0"/>
                <w:sz w:val="20"/>
                <w:szCs w:val="20"/>
              </w:rPr>
            </w:pPr>
          </w:p>
        </w:tc>
      </w:tr>
      <w:tr>
        <w:trPr>
          <w:trHeight w:val="480" w:hRule="atLeast"/>
        </w:trPr>
        <w:tc>
          <w:tcPr>
            <w:tcW w:w="7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三</w:t>
            </w:r>
          </w:p>
        </w:tc>
        <w:tc>
          <w:tcPr>
            <w:tcW w:w="216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auto"/>
                <w:kern w:val="0"/>
                <w:sz w:val="20"/>
                <w:szCs w:val="20"/>
              </w:rPr>
            </w:pPr>
            <w:r>
              <w:rPr>
                <w:rFonts w:hint="eastAsia" w:ascii="宋体" w:hAnsi="宋体" w:eastAsia="宋体" w:cs="宋体"/>
                <w:b/>
                <w:bCs/>
                <w:color w:val="auto"/>
                <w:kern w:val="0"/>
                <w:sz w:val="20"/>
                <w:szCs w:val="20"/>
              </w:rPr>
              <w:t>会议及配套活动</w:t>
            </w:r>
            <w:r>
              <w:rPr>
                <w:rFonts w:hint="default" w:ascii="宋体" w:hAnsi="宋体" w:eastAsia="宋体" w:cs="宋体"/>
                <w:b/>
                <w:bCs/>
                <w:color w:val="auto"/>
                <w:kern w:val="0"/>
                <w:sz w:val="20"/>
                <w:szCs w:val="20"/>
              </w:rPr>
              <w:t>费用</w:t>
            </w:r>
          </w:p>
        </w:tc>
        <w:tc>
          <w:tcPr>
            <w:tcW w:w="15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eastAsia="宋体" w:cs="宋体"/>
                <w:b/>
                <w:bCs/>
                <w:color w:val="auto"/>
                <w:kern w:val="0"/>
                <w:sz w:val="20"/>
                <w:szCs w:val="20"/>
              </w:rPr>
            </w:pPr>
          </w:p>
        </w:tc>
        <w:tc>
          <w:tcPr>
            <w:tcW w:w="1080" w:type="dxa"/>
            <w:tcBorders>
              <w:top w:val="nil"/>
              <w:left w:val="nil"/>
              <w:bottom w:val="single" w:color="auto" w:sz="4" w:space="0"/>
              <w:right w:val="single" w:color="auto" w:sz="4" w:space="0"/>
            </w:tcBorders>
          </w:tcPr>
          <w:p>
            <w:pPr>
              <w:widowControl/>
              <w:jc w:val="left"/>
              <w:rPr>
                <w:rFonts w:ascii="宋体" w:hAnsi="宋体" w:eastAsia="宋体" w:cs="宋体"/>
                <w:b/>
                <w:bCs/>
                <w:color w:val="auto"/>
                <w:kern w:val="0"/>
                <w:sz w:val="20"/>
                <w:szCs w:val="20"/>
              </w:rPr>
            </w:pPr>
          </w:p>
        </w:tc>
      </w:tr>
      <w:tr>
        <w:trPr>
          <w:trHeight w:val="276" w:hRule="atLeast"/>
        </w:trPr>
        <w:tc>
          <w:tcPr>
            <w:tcW w:w="7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2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5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0"/>
                <w:szCs w:val="20"/>
              </w:rPr>
            </w:pPr>
          </w:p>
        </w:tc>
        <w:tc>
          <w:tcPr>
            <w:tcW w:w="1080" w:type="dxa"/>
            <w:tcBorders>
              <w:top w:val="nil"/>
              <w:left w:val="nil"/>
              <w:bottom w:val="single" w:color="auto" w:sz="4" w:space="0"/>
              <w:right w:val="single" w:color="auto" w:sz="4" w:space="0"/>
            </w:tcBorders>
          </w:tcPr>
          <w:p>
            <w:pPr>
              <w:widowControl/>
              <w:jc w:val="left"/>
              <w:rPr>
                <w:rFonts w:ascii="宋体" w:hAnsi="宋体" w:eastAsia="宋体" w:cs="宋体"/>
                <w:color w:val="auto"/>
                <w:kern w:val="0"/>
                <w:sz w:val="20"/>
                <w:szCs w:val="20"/>
              </w:rPr>
            </w:pPr>
          </w:p>
        </w:tc>
      </w:tr>
      <w:tr>
        <w:trPr>
          <w:trHeight w:val="276" w:hRule="atLeast"/>
        </w:trPr>
        <w:tc>
          <w:tcPr>
            <w:tcW w:w="7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2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5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0"/>
                <w:szCs w:val="20"/>
              </w:rPr>
            </w:pPr>
          </w:p>
        </w:tc>
        <w:tc>
          <w:tcPr>
            <w:tcW w:w="1080" w:type="dxa"/>
            <w:tcBorders>
              <w:top w:val="nil"/>
              <w:left w:val="nil"/>
              <w:bottom w:val="single" w:color="auto" w:sz="4" w:space="0"/>
              <w:right w:val="single" w:color="auto" w:sz="4" w:space="0"/>
            </w:tcBorders>
          </w:tcPr>
          <w:p>
            <w:pPr>
              <w:widowControl/>
              <w:jc w:val="left"/>
              <w:rPr>
                <w:rFonts w:ascii="宋体" w:hAnsi="宋体" w:eastAsia="宋体" w:cs="宋体"/>
                <w:color w:val="auto"/>
                <w:kern w:val="0"/>
                <w:sz w:val="20"/>
                <w:szCs w:val="20"/>
              </w:rPr>
            </w:pPr>
          </w:p>
        </w:tc>
      </w:tr>
      <w:tr>
        <w:trPr>
          <w:trHeight w:val="276" w:hRule="atLeast"/>
        </w:trPr>
        <w:tc>
          <w:tcPr>
            <w:tcW w:w="7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小计</w:t>
            </w:r>
          </w:p>
        </w:tc>
        <w:tc>
          <w:tcPr>
            <w:tcW w:w="2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15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eastAsia="宋体" w:cs="宋体"/>
                <w:b/>
                <w:bCs/>
                <w:color w:val="auto"/>
                <w:kern w:val="0"/>
                <w:sz w:val="20"/>
                <w:szCs w:val="20"/>
              </w:rPr>
            </w:pPr>
          </w:p>
        </w:tc>
        <w:tc>
          <w:tcPr>
            <w:tcW w:w="1080" w:type="dxa"/>
            <w:tcBorders>
              <w:top w:val="nil"/>
              <w:left w:val="nil"/>
              <w:bottom w:val="single" w:color="auto" w:sz="4" w:space="0"/>
              <w:right w:val="single" w:color="auto" w:sz="4" w:space="0"/>
            </w:tcBorders>
          </w:tcPr>
          <w:p>
            <w:pPr>
              <w:widowControl/>
              <w:jc w:val="left"/>
              <w:rPr>
                <w:rFonts w:ascii="宋体" w:hAnsi="宋体" w:eastAsia="宋体" w:cs="宋体"/>
                <w:b/>
                <w:bCs/>
                <w:color w:val="auto"/>
                <w:kern w:val="0"/>
                <w:sz w:val="20"/>
                <w:szCs w:val="20"/>
              </w:rPr>
            </w:pPr>
          </w:p>
        </w:tc>
      </w:tr>
      <w:tr>
        <w:trPr>
          <w:trHeight w:val="720" w:hRule="atLeast"/>
        </w:trPr>
        <w:tc>
          <w:tcPr>
            <w:tcW w:w="7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四</w:t>
            </w:r>
          </w:p>
        </w:tc>
        <w:tc>
          <w:tcPr>
            <w:tcW w:w="2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宣传推广费用</w:t>
            </w:r>
          </w:p>
        </w:tc>
        <w:tc>
          <w:tcPr>
            <w:tcW w:w="15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eastAsia="宋体" w:cs="宋体"/>
                <w:b/>
                <w:bCs/>
                <w:color w:val="auto"/>
                <w:kern w:val="0"/>
                <w:sz w:val="20"/>
                <w:szCs w:val="20"/>
              </w:rPr>
            </w:pPr>
          </w:p>
        </w:tc>
        <w:tc>
          <w:tcPr>
            <w:tcW w:w="1080" w:type="dxa"/>
            <w:tcBorders>
              <w:top w:val="nil"/>
              <w:left w:val="nil"/>
              <w:bottom w:val="single" w:color="auto" w:sz="4" w:space="0"/>
              <w:right w:val="single" w:color="auto" w:sz="4" w:space="0"/>
            </w:tcBorders>
          </w:tcPr>
          <w:p>
            <w:pPr>
              <w:widowControl/>
              <w:jc w:val="left"/>
              <w:rPr>
                <w:rFonts w:ascii="宋体" w:hAnsi="宋体" w:eastAsia="宋体" w:cs="宋体"/>
                <w:b/>
                <w:bCs/>
                <w:color w:val="auto"/>
                <w:kern w:val="0"/>
                <w:sz w:val="20"/>
                <w:szCs w:val="20"/>
              </w:rPr>
            </w:pPr>
          </w:p>
        </w:tc>
      </w:tr>
      <w:tr>
        <w:trPr>
          <w:trHeight w:val="276" w:hRule="atLeast"/>
        </w:trPr>
        <w:tc>
          <w:tcPr>
            <w:tcW w:w="7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2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5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0"/>
                <w:szCs w:val="20"/>
              </w:rPr>
            </w:pPr>
          </w:p>
        </w:tc>
        <w:tc>
          <w:tcPr>
            <w:tcW w:w="1080" w:type="dxa"/>
            <w:tcBorders>
              <w:top w:val="nil"/>
              <w:left w:val="nil"/>
              <w:bottom w:val="single" w:color="auto" w:sz="4" w:space="0"/>
              <w:right w:val="single" w:color="auto" w:sz="4" w:space="0"/>
            </w:tcBorders>
          </w:tcPr>
          <w:p>
            <w:pPr>
              <w:widowControl/>
              <w:jc w:val="left"/>
              <w:rPr>
                <w:rFonts w:ascii="宋体" w:hAnsi="宋体" w:eastAsia="宋体" w:cs="宋体"/>
                <w:color w:val="auto"/>
                <w:kern w:val="0"/>
                <w:sz w:val="20"/>
                <w:szCs w:val="20"/>
              </w:rPr>
            </w:pPr>
          </w:p>
        </w:tc>
      </w:tr>
      <w:tr>
        <w:trPr>
          <w:trHeight w:val="276" w:hRule="atLeast"/>
        </w:trPr>
        <w:tc>
          <w:tcPr>
            <w:tcW w:w="7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2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5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0"/>
                <w:szCs w:val="20"/>
              </w:rPr>
            </w:pPr>
          </w:p>
        </w:tc>
        <w:tc>
          <w:tcPr>
            <w:tcW w:w="1080" w:type="dxa"/>
            <w:tcBorders>
              <w:top w:val="nil"/>
              <w:left w:val="nil"/>
              <w:bottom w:val="single" w:color="auto" w:sz="4" w:space="0"/>
              <w:right w:val="single" w:color="auto" w:sz="4" w:space="0"/>
            </w:tcBorders>
          </w:tcPr>
          <w:p>
            <w:pPr>
              <w:widowControl/>
              <w:jc w:val="left"/>
              <w:rPr>
                <w:rFonts w:ascii="宋体" w:hAnsi="宋体" w:eastAsia="宋体" w:cs="宋体"/>
                <w:color w:val="auto"/>
                <w:kern w:val="0"/>
                <w:sz w:val="20"/>
                <w:szCs w:val="20"/>
              </w:rPr>
            </w:pPr>
          </w:p>
        </w:tc>
      </w:tr>
      <w:tr>
        <w:trPr>
          <w:trHeight w:val="276" w:hRule="atLeast"/>
        </w:trPr>
        <w:tc>
          <w:tcPr>
            <w:tcW w:w="7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小计</w:t>
            </w:r>
          </w:p>
        </w:tc>
        <w:tc>
          <w:tcPr>
            <w:tcW w:w="2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15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eastAsia="宋体" w:cs="宋体"/>
                <w:b/>
                <w:bCs/>
                <w:color w:val="auto"/>
                <w:kern w:val="0"/>
                <w:sz w:val="20"/>
                <w:szCs w:val="20"/>
              </w:rPr>
            </w:pPr>
          </w:p>
        </w:tc>
        <w:tc>
          <w:tcPr>
            <w:tcW w:w="1080" w:type="dxa"/>
            <w:tcBorders>
              <w:top w:val="nil"/>
              <w:left w:val="nil"/>
              <w:bottom w:val="single" w:color="auto" w:sz="4" w:space="0"/>
              <w:right w:val="single" w:color="auto" w:sz="4" w:space="0"/>
            </w:tcBorders>
          </w:tcPr>
          <w:p>
            <w:pPr>
              <w:widowControl/>
              <w:jc w:val="left"/>
              <w:rPr>
                <w:rFonts w:ascii="宋体" w:hAnsi="宋体" w:eastAsia="宋体" w:cs="宋体"/>
                <w:b/>
                <w:bCs/>
                <w:color w:val="auto"/>
                <w:kern w:val="0"/>
                <w:sz w:val="20"/>
                <w:szCs w:val="20"/>
              </w:rPr>
            </w:pPr>
          </w:p>
        </w:tc>
      </w:tr>
      <w:tr>
        <w:trPr>
          <w:trHeight w:val="276" w:hRule="atLeast"/>
        </w:trPr>
        <w:tc>
          <w:tcPr>
            <w:tcW w:w="7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合计</w:t>
            </w:r>
          </w:p>
        </w:tc>
        <w:tc>
          <w:tcPr>
            <w:tcW w:w="216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0"/>
                <w:szCs w:val="20"/>
              </w:rPr>
            </w:pPr>
          </w:p>
        </w:tc>
        <w:tc>
          <w:tcPr>
            <w:tcW w:w="15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auto"/>
                <w:kern w:val="0"/>
                <w:sz w:val="20"/>
                <w:szCs w:val="20"/>
              </w:rPr>
            </w:pP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auto"/>
                <w:kern w:val="0"/>
                <w:sz w:val="20"/>
                <w:szCs w:val="20"/>
              </w:rPr>
            </w:pP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auto"/>
                <w:kern w:val="0"/>
                <w:sz w:val="20"/>
                <w:szCs w:val="20"/>
              </w:rPr>
            </w:pP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auto"/>
                <w:kern w:val="0"/>
                <w:sz w:val="20"/>
                <w:szCs w:val="20"/>
              </w:rPr>
            </w:pPr>
          </w:p>
        </w:tc>
        <w:tc>
          <w:tcPr>
            <w:tcW w:w="69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auto"/>
                <w:kern w:val="0"/>
                <w:sz w:val="20"/>
                <w:szCs w:val="20"/>
              </w:rPr>
            </w:pP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auto"/>
                <w:kern w:val="0"/>
                <w:sz w:val="20"/>
                <w:szCs w:val="20"/>
              </w:rPr>
            </w:pP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auto"/>
                <w:kern w:val="0"/>
                <w:sz w:val="20"/>
                <w:szCs w:val="20"/>
              </w:rPr>
            </w:pP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auto"/>
                <w:kern w:val="0"/>
                <w:sz w:val="20"/>
                <w:szCs w:val="20"/>
              </w:rPr>
            </w:pP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auto"/>
                <w:kern w:val="0"/>
                <w:sz w:val="20"/>
                <w:szCs w:val="20"/>
              </w:rPr>
            </w:pPr>
          </w:p>
        </w:tc>
        <w:tc>
          <w:tcPr>
            <w:tcW w:w="1020" w:type="dxa"/>
            <w:tcBorders>
              <w:top w:val="nil"/>
              <w:left w:val="nil"/>
              <w:bottom w:val="single" w:color="auto" w:sz="4" w:space="0"/>
              <w:right w:val="single" w:color="auto" w:sz="4" w:space="0"/>
            </w:tcBorders>
            <w:vAlign w:val="center"/>
          </w:tcPr>
          <w:p>
            <w:pPr>
              <w:widowControl/>
              <w:jc w:val="left"/>
              <w:rPr>
                <w:rFonts w:ascii="宋体" w:hAnsi="宋体" w:eastAsia="宋体" w:cs="宋体"/>
                <w:b/>
                <w:bCs/>
                <w:color w:val="auto"/>
                <w:kern w:val="0"/>
                <w:sz w:val="20"/>
                <w:szCs w:val="20"/>
              </w:rPr>
            </w:pPr>
          </w:p>
        </w:tc>
        <w:tc>
          <w:tcPr>
            <w:tcW w:w="1080" w:type="dxa"/>
            <w:tcBorders>
              <w:top w:val="nil"/>
              <w:left w:val="nil"/>
              <w:bottom w:val="single" w:color="auto" w:sz="4" w:space="0"/>
              <w:right w:val="single" w:color="auto" w:sz="4" w:space="0"/>
            </w:tcBorders>
          </w:tcPr>
          <w:p>
            <w:pPr>
              <w:widowControl/>
              <w:jc w:val="left"/>
              <w:rPr>
                <w:rFonts w:ascii="宋体" w:hAnsi="宋体" w:eastAsia="宋体" w:cs="宋体"/>
                <w:b/>
                <w:bCs/>
                <w:color w:val="auto"/>
                <w:kern w:val="0"/>
                <w:sz w:val="20"/>
                <w:szCs w:val="20"/>
              </w:rPr>
            </w:pPr>
          </w:p>
        </w:tc>
      </w:tr>
    </w:tbl>
    <w:p>
      <w:pPr>
        <w:pStyle w:val="2"/>
        <w:rPr>
          <w:rFonts w:hint="default" w:ascii="仿宋_GB2312" w:eastAsia="仿宋_GB2312"/>
          <w:color w:val="auto"/>
          <w:sz w:val="32"/>
          <w:szCs w:val="32"/>
          <w:lang w:eastAsia="zh-CN"/>
        </w:rPr>
      </w:pPr>
    </w:p>
    <w:p>
      <w:pPr>
        <w:pStyle w:val="2"/>
        <w:rPr>
          <w:rFonts w:hint="default" w:ascii="仿宋_GB2312" w:eastAsia="仿宋_GB2312"/>
          <w:color w:val="auto"/>
          <w:sz w:val="32"/>
          <w:szCs w:val="32"/>
          <w:lang w:eastAsia="zh-CN"/>
        </w:rPr>
      </w:pPr>
    </w:p>
    <w:p>
      <w:pPr>
        <w:pStyle w:val="2"/>
        <w:rPr>
          <w:rFonts w:hint="default" w:ascii="仿宋_GB2312" w:eastAsia="仿宋_GB2312"/>
          <w:color w:val="auto"/>
          <w:sz w:val="32"/>
          <w:szCs w:val="32"/>
          <w:lang w:eastAsia="zh-CN"/>
        </w:rPr>
      </w:pPr>
    </w:p>
    <w:p>
      <w:pPr>
        <w:pStyle w:val="2"/>
        <w:rPr>
          <w:rFonts w:hint="default" w:ascii="仿宋_GB2312" w:eastAsia="仿宋_GB2312"/>
          <w:color w:val="auto"/>
          <w:sz w:val="32"/>
          <w:szCs w:val="32"/>
          <w:lang w:eastAsia="zh-CN"/>
        </w:rPr>
      </w:pPr>
    </w:p>
    <w:p>
      <w:pPr>
        <w:pStyle w:val="2"/>
        <w:rPr>
          <w:rFonts w:hint="default" w:ascii="仿宋_GB2312" w:eastAsia="仿宋_GB2312"/>
          <w:color w:val="auto"/>
          <w:sz w:val="32"/>
          <w:szCs w:val="32"/>
          <w:lang w:eastAsia="zh-CN"/>
        </w:rPr>
      </w:pPr>
    </w:p>
    <w:p>
      <w:pPr>
        <w:pStyle w:val="2"/>
        <w:rPr>
          <w:rFonts w:hint="default" w:ascii="仿宋_GB2312" w:eastAsia="仿宋_GB2312"/>
          <w:color w:val="auto"/>
          <w:sz w:val="32"/>
          <w:szCs w:val="32"/>
          <w:lang w:eastAsia="zh-CN"/>
        </w:rPr>
      </w:pPr>
    </w:p>
    <w:p>
      <w:pPr>
        <w:pStyle w:val="2"/>
        <w:rPr>
          <w:rFonts w:hint="default" w:ascii="仿宋_GB2312" w:eastAsia="仿宋_GB2312"/>
          <w:color w:val="auto"/>
          <w:sz w:val="32"/>
          <w:szCs w:val="32"/>
          <w:lang w:eastAsia="zh-CN"/>
        </w:rPr>
      </w:pPr>
    </w:p>
    <w:p>
      <w:pPr>
        <w:pStyle w:val="2"/>
        <w:rPr>
          <w:rFonts w:hint="default" w:ascii="仿宋_GB2312" w:eastAsia="仿宋_GB2312"/>
          <w:color w:val="auto"/>
          <w:sz w:val="32"/>
          <w:szCs w:val="32"/>
          <w:lang w:eastAsia="zh-CN"/>
        </w:rPr>
      </w:pPr>
    </w:p>
    <w:p>
      <w:pPr>
        <w:pStyle w:val="2"/>
        <w:rPr>
          <w:rFonts w:hint="default" w:ascii="仿宋_GB2312" w:eastAsia="仿宋_GB2312"/>
          <w:color w:val="auto"/>
          <w:sz w:val="32"/>
          <w:szCs w:val="32"/>
          <w:lang w:eastAsia="zh-CN"/>
        </w:rPr>
      </w:pPr>
    </w:p>
    <w:p>
      <w:pPr>
        <w:pStyle w:val="2"/>
        <w:rPr>
          <w:rFonts w:hint="default" w:ascii="仿宋_GB2312" w:eastAsia="仿宋_GB2312"/>
          <w:color w:val="auto"/>
          <w:sz w:val="32"/>
          <w:szCs w:val="32"/>
          <w:lang w:eastAsia="zh-CN"/>
        </w:rPr>
      </w:pPr>
    </w:p>
    <w:p>
      <w:pPr>
        <w:pStyle w:val="2"/>
        <w:rPr>
          <w:rFonts w:hint="default" w:ascii="仿宋_GB2312" w:eastAsia="仿宋_GB2312"/>
          <w:color w:val="auto"/>
          <w:sz w:val="32"/>
          <w:szCs w:val="32"/>
          <w:lang w:eastAsia="zh-CN"/>
        </w:rPr>
      </w:pPr>
    </w:p>
    <w:p>
      <w:pPr>
        <w:pStyle w:val="2"/>
        <w:rPr>
          <w:rFonts w:hint="default" w:ascii="仿宋_GB2312" w:eastAsia="仿宋_GB2312"/>
          <w:color w:val="auto"/>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color w:val="auto"/>
          <w:sz w:val="32"/>
          <w:szCs w:val="32"/>
          <w:lang w:eastAsia="zh-CN"/>
        </w:rPr>
        <w:sectPr>
          <w:pgSz w:w="16838" w:h="11906" w:orient="landscape"/>
          <w:pgMar w:top="1474" w:right="1814" w:bottom="1474" w:left="1814" w:header="851" w:footer="992" w:gutter="0"/>
          <w:cols w:space="425" w:num="1"/>
          <w:docGrid w:type="lines" w:linePitch="312" w:charSpace="0"/>
        </w:sectPr>
      </w:pP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default" w:ascii="黑体" w:hAnsi="黑体" w:eastAsia="黑体" w:cs="黑体"/>
          <w:color w:val="auto"/>
          <w:sz w:val="32"/>
          <w:szCs w:val="32"/>
          <w:lang w:eastAsia="zh-CN"/>
        </w:rPr>
      </w:pPr>
      <w:r>
        <w:rPr>
          <w:rFonts w:hint="eastAsia" w:ascii="黑体" w:hAnsi="黑体" w:eastAsia="黑体" w:cs="黑体"/>
          <w:color w:val="auto"/>
          <w:sz w:val="32"/>
          <w:szCs w:val="32"/>
          <w:lang w:eastAsia="zh-CN"/>
        </w:rPr>
        <w:t>附件</w:t>
      </w:r>
      <w:r>
        <w:rPr>
          <w:rFonts w:hint="default" w:ascii="黑体" w:hAnsi="黑体" w:eastAsia="黑体" w:cs="黑体"/>
          <w:color w:val="auto"/>
          <w:sz w:val="32"/>
          <w:szCs w:val="32"/>
          <w:lang w:eastAsia="zh-CN"/>
        </w:rPr>
        <w:t>3</w:t>
      </w:r>
    </w:p>
    <w:p>
      <w:pPr>
        <w:keepNext w:val="0"/>
        <w:keepLines w:val="0"/>
        <w:pageBreakBefore w:val="0"/>
        <w:kinsoku/>
        <w:overflowPunct/>
        <w:topLinePunct w:val="0"/>
        <w:bidi w:val="0"/>
        <w:spacing w:line="560" w:lineRule="exact"/>
        <w:jc w:val="center"/>
        <w:textAlignment w:val="auto"/>
        <w:rPr>
          <w:rFonts w:hint="default" w:ascii="方正小标宋简体" w:eastAsia="方正小标宋简体"/>
          <w:color w:val="auto"/>
          <w:sz w:val="44"/>
          <w:szCs w:val="44"/>
        </w:rPr>
      </w:pPr>
      <w:r>
        <w:rPr>
          <w:rFonts w:hint="eastAsia" w:ascii="方正小标宋简体" w:eastAsia="方正小标宋简体"/>
          <w:color w:val="auto"/>
          <w:sz w:val="44"/>
          <w:szCs w:val="44"/>
        </w:rPr>
        <w:t>20</w:t>
      </w:r>
      <w:r>
        <w:rPr>
          <w:rFonts w:hint="default" w:ascii="方正小标宋简体" w:eastAsia="方正小标宋简体"/>
          <w:color w:val="auto"/>
          <w:sz w:val="44"/>
          <w:szCs w:val="44"/>
        </w:rPr>
        <w:t>24</w:t>
      </w:r>
      <w:r>
        <w:rPr>
          <w:rFonts w:hint="eastAsia" w:ascii="方正小标宋简体" w:eastAsia="方正小标宋简体"/>
          <w:color w:val="auto"/>
          <w:sz w:val="44"/>
          <w:szCs w:val="44"/>
        </w:rPr>
        <w:t>年</w:t>
      </w:r>
      <w:r>
        <w:rPr>
          <w:rFonts w:hint="default" w:ascii="方正小标宋简体" w:eastAsia="方正小标宋简体"/>
          <w:color w:val="auto"/>
          <w:sz w:val="44"/>
          <w:szCs w:val="44"/>
        </w:rPr>
        <w:t>广东省促进经济高质量发展专项资金</w:t>
      </w:r>
    </w:p>
    <w:p>
      <w:pPr>
        <w:keepNext w:val="0"/>
        <w:keepLines w:val="0"/>
        <w:pageBreakBefore w:val="0"/>
        <w:kinsoku/>
        <w:overflowPunct/>
        <w:topLinePunct w:val="0"/>
        <w:bidi w:val="0"/>
        <w:spacing w:line="560" w:lineRule="exact"/>
        <w:jc w:val="center"/>
        <w:textAlignment w:val="auto"/>
        <w:rPr>
          <w:rFonts w:hint="default" w:ascii="方正小标宋简体" w:eastAsia="方正小标宋简体"/>
          <w:color w:val="auto"/>
          <w:sz w:val="44"/>
          <w:szCs w:val="44"/>
        </w:rPr>
      </w:pPr>
      <w:r>
        <w:rPr>
          <w:rFonts w:hint="default" w:ascii="方正小标宋简体" w:eastAsia="方正小标宋简体"/>
          <w:color w:val="auto"/>
          <w:sz w:val="44"/>
          <w:szCs w:val="44"/>
        </w:rPr>
        <w:t>（发展内贸促消费方向）消费枢纽建设事项</w:t>
      </w:r>
    </w:p>
    <w:p>
      <w:pPr>
        <w:keepNext w:val="0"/>
        <w:keepLines w:val="0"/>
        <w:pageBreakBefore w:val="0"/>
        <w:kinsoku/>
        <w:overflowPunct/>
        <w:topLinePunct w:val="0"/>
        <w:bidi w:val="0"/>
        <w:spacing w:line="560" w:lineRule="exact"/>
        <w:jc w:val="center"/>
        <w:textAlignment w:val="auto"/>
        <w:rPr>
          <w:rFonts w:hint="default" w:ascii="方正小标宋简体" w:eastAsia="方正小标宋简体"/>
          <w:color w:val="auto"/>
          <w:sz w:val="44"/>
          <w:szCs w:val="44"/>
        </w:rPr>
      </w:pPr>
      <w:r>
        <w:rPr>
          <w:rFonts w:hint="default" w:ascii="方正小标宋简体" w:eastAsia="方正小标宋简体"/>
          <w:color w:val="auto"/>
          <w:sz w:val="44"/>
          <w:szCs w:val="44"/>
        </w:rPr>
        <w:t>-粤港澳大湾区老字号（文化）</w:t>
      </w:r>
    </w:p>
    <w:p>
      <w:pPr>
        <w:keepNext w:val="0"/>
        <w:keepLines w:val="0"/>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default" w:ascii="方正小标宋简体" w:eastAsia="方正小标宋简体"/>
          <w:color w:val="auto"/>
          <w:sz w:val="44"/>
          <w:szCs w:val="44"/>
        </w:rPr>
        <w:t>博览会项目</w:t>
      </w:r>
      <w:r>
        <w:rPr>
          <w:rFonts w:hint="eastAsia" w:ascii="方正小标宋简体" w:hAnsi="方正小标宋简体" w:eastAsia="方正小标宋简体" w:cs="方正小标宋简体"/>
          <w:color w:val="auto"/>
          <w:sz w:val="44"/>
          <w:szCs w:val="44"/>
          <w:highlight w:val="none"/>
          <w:lang w:eastAsia="zh-CN"/>
        </w:rPr>
        <w:t>参展企业清单</w:t>
      </w: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default" w:ascii="仿宋_GB2312" w:hAnsi="仿宋_GB2312" w:eastAsia="仿宋_GB2312" w:cs="仿宋_GB2312"/>
          <w:color w:val="auto"/>
          <w:sz w:val="32"/>
          <w:szCs w:val="32"/>
          <w:lang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3861"/>
        <w:gridCol w:w="1125"/>
        <w:gridCol w:w="1260"/>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8" w:type="dxa"/>
            <w:vAlign w:val="center"/>
          </w:tcPr>
          <w:p>
            <w:pPr>
              <w:pStyle w:val="2"/>
              <w:ind w:left="0" w:leftChars="0" w:firstLine="0" w:firstLineChars="0"/>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序号</w:t>
            </w:r>
          </w:p>
        </w:tc>
        <w:tc>
          <w:tcPr>
            <w:tcW w:w="3861" w:type="dxa"/>
            <w:vAlign w:val="center"/>
          </w:tcPr>
          <w:p>
            <w:pPr>
              <w:pStyle w:val="2"/>
              <w:ind w:left="0" w:leftChars="0" w:firstLine="0" w:firstLineChars="0"/>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企业名称</w:t>
            </w:r>
          </w:p>
        </w:tc>
        <w:tc>
          <w:tcPr>
            <w:tcW w:w="1125" w:type="dxa"/>
            <w:vAlign w:val="center"/>
          </w:tcPr>
          <w:p>
            <w:pPr>
              <w:pStyle w:val="2"/>
              <w:ind w:left="0" w:leftChars="0" w:firstLine="0" w:firstLineChars="0"/>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展位位置</w:t>
            </w:r>
          </w:p>
          <w:p>
            <w:pPr>
              <w:pStyle w:val="2"/>
              <w:ind w:left="0" w:leftChars="0" w:firstLine="0" w:firstLineChars="0"/>
              <w:jc w:val="center"/>
              <w:rPr>
                <w:rFonts w:hint="default" w:ascii="宋体" w:hAnsi="宋体" w:eastAsia="宋体" w:cs="宋体"/>
                <w:b/>
                <w:bCs/>
                <w:sz w:val="20"/>
                <w:szCs w:val="20"/>
                <w:vertAlign w:val="baseline"/>
                <w:lang w:eastAsia="zh-CN"/>
              </w:rPr>
            </w:pPr>
            <w:r>
              <w:rPr>
                <w:rFonts w:hint="default" w:ascii="宋体" w:hAnsi="宋体" w:eastAsia="宋体" w:cs="宋体"/>
                <w:b w:val="0"/>
                <w:bCs w:val="0"/>
                <w:sz w:val="20"/>
                <w:szCs w:val="20"/>
                <w:vertAlign w:val="baseline"/>
                <w:lang w:eastAsia="zh-CN"/>
              </w:rPr>
              <w:t>（与展位图对应）</w:t>
            </w:r>
          </w:p>
        </w:tc>
        <w:tc>
          <w:tcPr>
            <w:tcW w:w="1260" w:type="dxa"/>
            <w:vAlign w:val="center"/>
          </w:tcPr>
          <w:p>
            <w:pPr>
              <w:pStyle w:val="2"/>
              <w:ind w:left="0" w:leftChars="0" w:firstLine="0" w:firstLineChars="0"/>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现场展示的代表性品牌或产品</w:t>
            </w:r>
          </w:p>
        </w:tc>
        <w:tc>
          <w:tcPr>
            <w:tcW w:w="2367" w:type="dxa"/>
            <w:vAlign w:val="center"/>
          </w:tcPr>
          <w:p>
            <w:pPr>
              <w:pStyle w:val="2"/>
              <w:ind w:left="0" w:leftChars="0" w:firstLine="0" w:firstLineChars="0"/>
              <w:jc w:val="center"/>
              <w:rPr>
                <w:rFonts w:hint="default" w:ascii="宋体" w:hAnsi="宋体" w:eastAsia="宋体" w:cs="宋体"/>
                <w:b/>
                <w:bCs/>
                <w:sz w:val="20"/>
                <w:szCs w:val="20"/>
                <w:vertAlign w:val="baseline"/>
                <w:lang w:eastAsia="zh-CN"/>
              </w:rPr>
            </w:pPr>
            <w:r>
              <w:rPr>
                <w:rFonts w:hint="default" w:eastAsia="宋体" w:cs="宋体"/>
                <w:b/>
                <w:bCs/>
                <w:sz w:val="20"/>
                <w:szCs w:val="20"/>
                <w:vertAlign w:val="baseline"/>
                <w:lang w:eastAsia="zh-CN"/>
              </w:rPr>
              <w:t>其展位是否属于支持标准中的“广东省展位搭建”中展位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8" w:type="dxa"/>
            <w:vAlign w:val="center"/>
          </w:tcPr>
          <w:p>
            <w:pPr>
              <w:pStyle w:val="2"/>
              <w:jc w:val="center"/>
              <w:rPr>
                <w:rFonts w:hint="eastAsia" w:ascii="宋体" w:hAnsi="宋体" w:eastAsia="宋体" w:cs="宋体"/>
                <w:sz w:val="20"/>
                <w:szCs w:val="20"/>
                <w:vertAlign w:val="baseline"/>
                <w:lang w:eastAsia="zh-CN"/>
              </w:rPr>
            </w:pPr>
          </w:p>
        </w:tc>
        <w:tc>
          <w:tcPr>
            <w:tcW w:w="3861" w:type="dxa"/>
            <w:vAlign w:val="center"/>
          </w:tcPr>
          <w:p>
            <w:pPr>
              <w:pStyle w:val="2"/>
              <w:jc w:val="center"/>
              <w:rPr>
                <w:rFonts w:hint="eastAsia" w:ascii="宋体" w:hAnsi="宋体" w:eastAsia="宋体" w:cs="宋体"/>
                <w:sz w:val="20"/>
                <w:szCs w:val="20"/>
                <w:vertAlign w:val="baseline"/>
                <w:lang w:eastAsia="zh-CN"/>
              </w:rPr>
            </w:pPr>
          </w:p>
        </w:tc>
        <w:tc>
          <w:tcPr>
            <w:tcW w:w="1125" w:type="dxa"/>
            <w:vAlign w:val="center"/>
          </w:tcPr>
          <w:p>
            <w:pPr>
              <w:pStyle w:val="2"/>
              <w:jc w:val="center"/>
              <w:rPr>
                <w:rFonts w:hint="eastAsia" w:ascii="宋体" w:hAnsi="宋体" w:eastAsia="宋体" w:cs="宋体"/>
                <w:sz w:val="20"/>
                <w:szCs w:val="20"/>
                <w:vertAlign w:val="baseline"/>
                <w:lang w:eastAsia="zh-CN"/>
              </w:rPr>
            </w:pPr>
          </w:p>
        </w:tc>
        <w:tc>
          <w:tcPr>
            <w:tcW w:w="1260" w:type="dxa"/>
            <w:vAlign w:val="center"/>
          </w:tcPr>
          <w:p>
            <w:pPr>
              <w:pStyle w:val="2"/>
              <w:jc w:val="center"/>
              <w:rPr>
                <w:rFonts w:hint="eastAsia" w:ascii="宋体" w:hAnsi="宋体" w:eastAsia="宋体" w:cs="宋体"/>
                <w:sz w:val="20"/>
                <w:szCs w:val="20"/>
                <w:vertAlign w:val="baseline"/>
                <w:lang w:eastAsia="zh-CN"/>
              </w:rPr>
            </w:pPr>
          </w:p>
        </w:tc>
        <w:tc>
          <w:tcPr>
            <w:tcW w:w="2367" w:type="dxa"/>
            <w:vAlign w:val="center"/>
          </w:tcPr>
          <w:p>
            <w:pPr>
              <w:pStyle w:val="2"/>
              <w:jc w:val="center"/>
              <w:rPr>
                <w:rFonts w:hint="eastAsia" w:ascii="宋体" w:hAnsi="宋体" w:eastAsia="宋体" w:cs="宋体"/>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8" w:type="dxa"/>
            <w:vAlign w:val="center"/>
          </w:tcPr>
          <w:p>
            <w:pPr>
              <w:pStyle w:val="2"/>
              <w:jc w:val="center"/>
              <w:rPr>
                <w:rFonts w:hint="eastAsia" w:ascii="宋体" w:hAnsi="宋体" w:eastAsia="宋体" w:cs="宋体"/>
                <w:sz w:val="20"/>
                <w:szCs w:val="20"/>
                <w:vertAlign w:val="baseline"/>
                <w:lang w:eastAsia="zh-CN"/>
              </w:rPr>
            </w:pPr>
          </w:p>
        </w:tc>
        <w:tc>
          <w:tcPr>
            <w:tcW w:w="3861" w:type="dxa"/>
            <w:vAlign w:val="center"/>
          </w:tcPr>
          <w:p>
            <w:pPr>
              <w:pStyle w:val="2"/>
              <w:jc w:val="center"/>
              <w:rPr>
                <w:rFonts w:hint="eastAsia" w:ascii="宋体" w:hAnsi="宋体" w:eastAsia="宋体" w:cs="宋体"/>
                <w:sz w:val="20"/>
                <w:szCs w:val="20"/>
                <w:vertAlign w:val="baseline"/>
                <w:lang w:eastAsia="zh-CN"/>
              </w:rPr>
            </w:pPr>
          </w:p>
        </w:tc>
        <w:tc>
          <w:tcPr>
            <w:tcW w:w="1125" w:type="dxa"/>
            <w:vAlign w:val="center"/>
          </w:tcPr>
          <w:p>
            <w:pPr>
              <w:pStyle w:val="2"/>
              <w:jc w:val="center"/>
              <w:rPr>
                <w:rFonts w:hint="eastAsia" w:ascii="宋体" w:hAnsi="宋体" w:eastAsia="宋体" w:cs="宋体"/>
                <w:sz w:val="20"/>
                <w:szCs w:val="20"/>
                <w:vertAlign w:val="baseline"/>
                <w:lang w:eastAsia="zh-CN"/>
              </w:rPr>
            </w:pPr>
          </w:p>
        </w:tc>
        <w:tc>
          <w:tcPr>
            <w:tcW w:w="1260" w:type="dxa"/>
            <w:vAlign w:val="center"/>
          </w:tcPr>
          <w:p>
            <w:pPr>
              <w:pStyle w:val="2"/>
              <w:jc w:val="center"/>
              <w:rPr>
                <w:rFonts w:hint="eastAsia" w:ascii="宋体" w:hAnsi="宋体" w:eastAsia="宋体" w:cs="宋体"/>
                <w:sz w:val="20"/>
                <w:szCs w:val="20"/>
                <w:vertAlign w:val="baseline"/>
                <w:lang w:eastAsia="zh-CN"/>
              </w:rPr>
            </w:pPr>
          </w:p>
        </w:tc>
        <w:tc>
          <w:tcPr>
            <w:tcW w:w="2367" w:type="dxa"/>
            <w:vAlign w:val="center"/>
          </w:tcPr>
          <w:p>
            <w:pPr>
              <w:pStyle w:val="2"/>
              <w:jc w:val="center"/>
              <w:rPr>
                <w:rFonts w:hint="eastAsia" w:ascii="宋体" w:hAnsi="宋体" w:eastAsia="宋体" w:cs="宋体"/>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8" w:type="dxa"/>
            <w:vAlign w:val="center"/>
          </w:tcPr>
          <w:p>
            <w:pPr>
              <w:pStyle w:val="2"/>
              <w:jc w:val="center"/>
              <w:rPr>
                <w:rFonts w:hint="eastAsia" w:ascii="宋体" w:hAnsi="宋体" w:eastAsia="宋体" w:cs="宋体"/>
                <w:sz w:val="20"/>
                <w:szCs w:val="20"/>
                <w:vertAlign w:val="baseline"/>
                <w:lang w:eastAsia="zh-CN"/>
              </w:rPr>
            </w:pPr>
          </w:p>
        </w:tc>
        <w:tc>
          <w:tcPr>
            <w:tcW w:w="3861" w:type="dxa"/>
            <w:vAlign w:val="center"/>
          </w:tcPr>
          <w:p>
            <w:pPr>
              <w:pStyle w:val="2"/>
              <w:jc w:val="center"/>
              <w:rPr>
                <w:rFonts w:hint="eastAsia" w:ascii="宋体" w:hAnsi="宋体" w:eastAsia="宋体" w:cs="宋体"/>
                <w:sz w:val="20"/>
                <w:szCs w:val="20"/>
                <w:vertAlign w:val="baseline"/>
                <w:lang w:eastAsia="zh-CN"/>
              </w:rPr>
            </w:pPr>
          </w:p>
        </w:tc>
        <w:tc>
          <w:tcPr>
            <w:tcW w:w="1125" w:type="dxa"/>
            <w:vAlign w:val="center"/>
          </w:tcPr>
          <w:p>
            <w:pPr>
              <w:pStyle w:val="2"/>
              <w:jc w:val="center"/>
              <w:rPr>
                <w:rFonts w:hint="eastAsia" w:ascii="宋体" w:hAnsi="宋体" w:eastAsia="宋体" w:cs="宋体"/>
                <w:sz w:val="20"/>
                <w:szCs w:val="20"/>
                <w:vertAlign w:val="baseline"/>
                <w:lang w:eastAsia="zh-CN"/>
              </w:rPr>
            </w:pPr>
          </w:p>
        </w:tc>
        <w:tc>
          <w:tcPr>
            <w:tcW w:w="1260" w:type="dxa"/>
            <w:vAlign w:val="center"/>
          </w:tcPr>
          <w:p>
            <w:pPr>
              <w:pStyle w:val="2"/>
              <w:jc w:val="center"/>
              <w:rPr>
                <w:rFonts w:hint="eastAsia" w:ascii="宋体" w:hAnsi="宋体" w:eastAsia="宋体" w:cs="宋体"/>
                <w:sz w:val="20"/>
                <w:szCs w:val="20"/>
                <w:vertAlign w:val="baseline"/>
                <w:lang w:eastAsia="zh-CN"/>
              </w:rPr>
            </w:pPr>
          </w:p>
        </w:tc>
        <w:tc>
          <w:tcPr>
            <w:tcW w:w="2367" w:type="dxa"/>
            <w:vAlign w:val="center"/>
          </w:tcPr>
          <w:p>
            <w:pPr>
              <w:pStyle w:val="2"/>
              <w:jc w:val="center"/>
              <w:rPr>
                <w:rFonts w:hint="eastAsia" w:ascii="宋体" w:hAnsi="宋体" w:eastAsia="宋体" w:cs="宋体"/>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8" w:type="dxa"/>
            <w:vAlign w:val="center"/>
          </w:tcPr>
          <w:p>
            <w:pPr>
              <w:pStyle w:val="2"/>
              <w:jc w:val="center"/>
              <w:rPr>
                <w:rFonts w:hint="eastAsia" w:ascii="宋体" w:hAnsi="宋体" w:eastAsia="宋体" w:cs="宋体"/>
                <w:sz w:val="20"/>
                <w:szCs w:val="20"/>
                <w:vertAlign w:val="baseline"/>
                <w:lang w:eastAsia="zh-CN"/>
              </w:rPr>
            </w:pPr>
          </w:p>
        </w:tc>
        <w:tc>
          <w:tcPr>
            <w:tcW w:w="3861" w:type="dxa"/>
            <w:vAlign w:val="center"/>
          </w:tcPr>
          <w:p>
            <w:pPr>
              <w:pStyle w:val="2"/>
              <w:jc w:val="center"/>
              <w:rPr>
                <w:rFonts w:hint="eastAsia" w:ascii="宋体" w:hAnsi="宋体" w:eastAsia="宋体" w:cs="宋体"/>
                <w:sz w:val="20"/>
                <w:szCs w:val="20"/>
                <w:vertAlign w:val="baseline"/>
                <w:lang w:eastAsia="zh-CN"/>
              </w:rPr>
            </w:pPr>
          </w:p>
        </w:tc>
        <w:tc>
          <w:tcPr>
            <w:tcW w:w="1125" w:type="dxa"/>
            <w:vAlign w:val="center"/>
          </w:tcPr>
          <w:p>
            <w:pPr>
              <w:pStyle w:val="2"/>
              <w:jc w:val="center"/>
              <w:rPr>
                <w:rFonts w:hint="eastAsia" w:ascii="宋体" w:hAnsi="宋体" w:eastAsia="宋体" w:cs="宋体"/>
                <w:sz w:val="20"/>
                <w:szCs w:val="20"/>
                <w:vertAlign w:val="baseline"/>
                <w:lang w:eastAsia="zh-CN"/>
              </w:rPr>
            </w:pPr>
          </w:p>
        </w:tc>
        <w:tc>
          <w:tcPr>
            <w:tcW w:w="1260" w:type="dxa"/>
            <w:vAlign w:val="center"/>
          </w:tcPr>
          <w:p>
            <w:pPr>
              <w:pStyle w:val="2"/>
              <w:jc w:val="center"/>
              <w:rPr>
                <w:rFonts w:hint="eastAsia" w:ascii="宋体" w:hAnsi="宋体" w:eastAsia="宋体" w:cs="宋体"/>
                <w:sz w:val="20"/>
                <w:szCs w:val="20"/>
                <w:vertAlign w:val="baseline"/>
                <w:lang w:eastAsia="zh-CN"/>
              </w:rPr>
            </w:pPr>
          </w:p>
        </w:tc>
        <w:tc>
          <w:tcPr>
            <w:tcW w:w="2367" w:type="dxa"/>
            <w:vAlign w:val="center"/>
          </w:tcPr>
          <w:p>
            <w:pPr>
              <w:pStyle w:val="2"/>
              <w:jc w:val="center"/>
              <w:rPr>
                <w:rFonts w:hint="eastAsia" w:ascii="宋体" w:hAnsi="宋体" w:eastAsia="宋体" w:cs="宋体"/>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8" w:type="dxa"/>
            <w:vAlign w:val="center"/>
          </w:tcPr>
          <w:p>
            <w:pPr>
              <w:pStyle w:val="2"/>
              <w:jc w:val="center"/>
              <w:rPr>
                <w:rFonts w:hint="eastAsia" w:ascii="宋体" w:hAnsi="宋体" w:eastAsia="宋体" w:cs="宋体"/>
                <w:sz w:val="20"/>
                <w:szCs w:val="20"/>
                <w:vertAlign w:val="baseline"/>
                <w:lang w:eastAsia="zh-CN"/>
              </w:rPr>
            </w:pPr>
          </w:p>
        </w:tc>
        <w:tc>
          <w:tcPr>
            <w:tcW w:w="3861" w:type="dxa"/>
            <w:vAlign w:val="center"/>
          </w:tcPr>
          <w:p>
            <w:pPr>
              <w:pStyle w:val="2"/>
              <w:jc w:val="center"/>
              <w:rPr>
                <w:rFonts w:hint="eastAsia" w:ascii="宋体" w:hAnsi="宋体" w:eastAsia="宋体" w:cs="宋体"/>
                <w:sz w:val="20"/>
                <w:szCs w:val="20"/>
                <w:vertAlign w:val="baseline"/>
                <w:lang w:eastAsia="zh-CN"/>
              </w:rPr>
            </w:pPr>
          </w:p>
        </w:tc>
        <w:tc>
          <w:tcPr>
            <w:tcW w:w="1125" w:type="dxa"/>
            <w:vAlign w:val="center"/>
          </w:tcPr>
          <w:p>
            <w:pPr>
              <w:pStyle w:val="2"/>
              <w:jc w:val="center"/>
              <w:rPr>
                <w:rFonts w:hint="eastAsia" w:ascii="宋体" w:hAnsi="宋体" w:eastAsia="宋体" w:cs="宋体"/>
                <w:sz w:val="20"/>
                <w:szCs w:val="20"/>
                <w:vertAlign w:val="baseline"/>
                <w:lang w:eastAsia="zh-CN"/>
              </w:rPr>
            </w:pPr>
          </w:p>
        </w:tc>
        <w:tc>
          <w:tcPr>
            <w:tcW w:w="1260" w:type="dxa"/>
            <w:vAlign w:val="center"/>
          </w:tcPr>
          <w:p>
            <w:pPr>
              <w:pStyle w:val="2"/>
              <w:jc w:val="center"/>
              <w:rPr>
                <w:rFonts w:hint="eastAsia" w:ascii="宋体" w:hAnsi="宋体" w:eastAsia="宋体" w:cs="宋体"/>
                <w:sz w:val="20"/>
                <w:szCs w:val="20"/>
                <w:vertAlign w:val="baseline"/>
                <w:lang w:eastAsia="zh-CN"/>
              </w:rPr>
            </w:pPr>
          </w:p>
        </w:tc>
        <w:tc>
          <w:tcPr>
            <w:tcW w:w="2367" w:type="dxa"/>
            <w:vAlign w:val="center"/>
          </w:tcPr>
          <w:p>
            <w:pPr>
              <w:pStyle w:val="2"/>
              <w:jc w:val="center"/>
              <w:rPr>
                <w:rFonts w:hint="eastAsia" w:ascii="宋体" w:hAnsi="宋体" w:eastAsia="宋体" w:cs="宋体"/>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8" w:type="dxa"/>
            <w:vAlign w:val="center"/>
          </w:tcPr>
          <w:p>
            <w:pPr>
              <w:pStyle w:val="2"/>
              <w:jc w:val="center"/>
              <w:rPr>
                <w:rFonts w:hint="eastAsia" w:ascii="宋体" w:hAnsi="宋体" w:eastAsia="宋体" w:cs="宋体"/>
                <w:sz w:val="20"/>
                <w:szCs w:val="20"/>
                <w:vertAlign w:val="baseline"/>
                <w:lang w:eastAsia="zh-CN"/>
              </w:rPr>
            </w:pPr>
          </w:p>
        </w:tc>
        <w:tc>
          <w:tcPr>
            <w:tcW w:w="3861" w:type="dxa"/>
            <w:vAlign w:val="center"/>
          </w:tcPr>
          <w:p>
            <w:pPr>
              <w:pStyle w:val="2"/>
              <w:jc w:val="center"/>
              <w:rPr>
                <w:rFonts w:hint="eastAsia" w:ascii="宋体" w:hAnsi="宋体" w:eastAsia="宋体" w:cs="宋体"/>
                <w:sz w:val="20"/>
                <w:szCs w:val="20"/>
                <w:vertAlign w:val="baseline"/>
                <w:lang w:eastAsia="zh-CN"/>
              </w:rPr>
            </w:pPr>
          </w:p>
        </w:tc>
        <w:tc>
          <w:tcPr>
            <w:tcW w:w="1125" w:type="dxa"/>
            <w:vAlign w:val="center"/>
          </w:tcPr>
          <w:p>
            <w:pPr>
              <w:pStyle w:val="2"/>
              <w:jc w:val="center"/>
              <w:rPr>
                <w:rFonts w:hint="eastAsia" w:ascii="宋体" w:hAnsi="宋体" w:eastAsia="宋体" w:cs="宋体"/>
                <w:sz w:val="20"/>
                <w:szCs w:val="20"/>
                <w:vertAlign w:val="baseline"/>
                <w:lang w:eastAsia="zh-CN"/>
              </w:rPr>
            </w:pPr>
          </w:p>
        </w:tc>
        <w:tc>
          <w:tcPr>
            <w:tcW w:w="1260" w:type="dxa"/>
            <w:vAlign w:val="center"/>
          </w:tcPr>
          <w:p>
            <w:pPr>
              <w:pStyle w:val="2"/>
              <w:jc w:val="center"/>
              <w:rPr>
                <w:rFonts w:hint="eastAsia" w:ascii="宋体" w:hAnsi="宋体" w:eastAsia="宋体" w:cs="宋体"/>
                <w:sz w:val="20"/>
                <w:szCs w:val="20"/>
                <w:vertAlign w:val="baseline"/>
                <w:lang w:eastAsia="zh-CN"/>
              </w:rPr>
            </w:pPr>
          </w:p>
        </w:tc>
        <w:tc>
          <w:tcPr>
            <w:tcW w:w="2367" w:type="dxa"/>
            <w:vAlign w:val="center"/>
          </w:tcPr>
          <w:p>
            <w:pPr>
              <w:pStyle w:val="2"/>
              <w:jc w:val="center"/>
              <w:rPr>
                <w:rFonts w:hint="eastAsia" w:ascii="宋体" w:hAnsi="宋体" w:eastAsia="宋体" w:cs="宋体"/>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8" w:type="dxa"/>
            <w:vAlign w:val="center"/>
          </w:tcPr>
          <w:p>
            <w:pPr>
              <w:pStyle w:val="2"/>
              <w:jc w:val="center"/>
              <w:rPr>
                <w:rFonts w:hint="eastAsia" w:ascii="宋体" w:hAnsi="宋体" w:eastAsia="宋体" w:cs="宋体"/>
                <w:sz w:val="20"/>
                <w:szCs w:val="20"/>
                <w:vertAlign w:val="baseline"/>
                <w:lang w:eastAsia="zh-CN"/>
              </w:rPr>
            </w:pPr>
          </w:p>
        </w:tc>
        <w:tc>
          <w:tcPr>
            <w:tcW w:w="3861" w:type="dxa"/>
            <w:vAlign w:val="center"/>
          </w:tcPr>
          <w:p>
            <w:pPr>
              <w:pStyle w:val="2"/>
              <w:jc w:val="center"/>
              <w:rPr>
                <w:rFonts w:hint="eastAsia" w:ascii="宋体" w:hAnsi="宋体" w:eastAsia="宋体" w:cs="宋体"/>
                <w:sz w:val="20"/>
                <w:szCs w:val="20"/>
                <w:vertAlign w:val="baseline"/>
                <w:lang w:eastAsia="zh-CN"/>
              </w:rPr>
            </w:pPr>
          </w:p>
        </w:tc>
        <w:tc>
          <w:tcPr>
            <w:tcW w:w="1125" w:type="dxa"/>
            <w:vAlign w:val="center"/>
          </w:tcPr>
          <w:p>
            <w:pPr>
              <w:pStyle w:val="2"/>
              <w:jc w:val="center"/>
              <w:rPr>
                <w:rFonts w:hint="eastAsia" w:ascii="宋体" w:hAnsi="宋体" w:eastAsia="宋体" w:cs="宋体"/>
                <w:sz w:val="20"/>
                <w:szCs w:val="20"/>
                <w:vertAlign w:val="baseline"/>
                <w:lang w:eastAsia="zh-CN"/>
              </w:rPr>
            </w:pPr>
          </w:p>
        </w:tc>
        <w:tc>
          <w:tcPr>
            <w:tcW w:w="1260" w:type="dxa"/>
            <w:vAlign w:val="center"/>
          </w:tcPr>
          <w:p>
            <w:pPr>
              <w:pStyle w:val="2"/>
              <w:jc w:val="center"/>
              <w:rPr>
                <w:rFonts w:hint="eastAsia" w:ascii="宋体" w:hAnsi="宋体" w:eastAsia="宋体" w:cs="宋体"/>
                <w:sz w:val="20"/>
                <w:szCs w:val="20"/>
                <w:vertAlign w:val="baseline"/>
                <w:lang w:eastAsia="zh-CN"/>
              </w:rPr>
            </w:pPr>
          </w:p>
        </w:tc>
        <w:tc>
          <w:tcPr>
            <w:tcW w:w="2367" w:type="dxa"/>
            <w:vAlign w:val="center"/>
          </w:tcPr>
          <w:p>
            <w:pPr>
              <w:pStyle w:val="2"/>
              <w:jc w:val="center"/>
              <w:rPr>
                <w:rFonts w:hint="eastAsia" w:ascii="宋体" w:hAnsi="宋体" w:eastAsia="宋体" w:cs="宋体"/>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8" w:type="dxa"/>
            <w:vAlign w:val="center"/>
          </w:tcPr>
          <w:p>
            <w:pPr>
              <w:pStyle w:val="2"/>
              <w:jc w:val="center"/>
              <w:rPr>
                <w:rFonts w:hint="eastAsia" w:ascii="宋体" w:hAnsi="宋体" w:eastAsia="宋体" w:cs="宋体"/>
                <w:sz w:val="20"/>
                <w:szCs w:val="20"/>
                <w:vertAlign w:val="baseline"/>
                <w:lang w:eastAsia="zh-CN"/>
              </w:rPr>
            </w:pPr>
          </w:p>
        </w:tc>
        <w:tc>
          <w:tcPr>
            <w:tcW w:w="3861" w:type="dxa"/>
            <w:vAlign w:val="center"/>
          </w:tcPr>
          <w:p>
            <w:pPr>
              <w:pStyle w:val="2"/>
              <w:jc w:val="center"/>
              <w:rPr>
                <w:rFonts w:hint="eastAsia" w:ascii="宋体" w:hAnsi="宋体" w:eastAsia="宋体" w:cs="宋体"/>
                <w:sz w:val="20"/>
                <w:szCs w:val="20"/>
                <w:vertAlign w:val="baseline"/>
                <w:lang w:eastAsia="zh-CN"/>
              </w:rPr>
            </w:pPr>
          </w:p>
        </w:tc>
        <w:tc>
          <w:tcPr>
            <w:tcW w:w="1125" w:type="dxa"/>
            <w:vAlign w:val="center"/>
          </w:tcPr>
          <w:p>
            <w:pPr>
              <w:pStyle w:val="2"/>
              <w:jc w:val="center"/>
              <w:rPr>
                <w:rFonts w:hint="eastAsia" w:ascii="宋体" w:hAnsi="宋体" w:eastAsia="宋体" w:cs="宋体"/>
                <w:sz w:val="20"/>
                <w:szCs w:val="20"/>
                <w:vertAlign w:val="baseline"/>
                <w:lang w:eastAsia="zh-CN"/>
              </w:rPr>
            </w:pPr>
          </w:p>
        </w:tc>
        <w:tc>
          <w:tcPr>
            <w:tcW w:w="1260" w:type="dxa"/>
            <w:vAlign w:val="center"/>
          </w:tcPr>
          <w:p>
            <w:pPr>
              <w:pStyle w:val="2"/>
              <w:jc w:val="center"/>
              <w:rPr>
                <w:rFonts w:hint="eastAsia" w:ascii="宋体" w:hAnsi="宋体" w:eastAsia="宋体" w:cs="宋体"/>
                <w:sz w:val="20"/>
                <w:szCs w:val="20"/>
                <w:vertAlign w:val="baseline"/>
                <w:lang w:eastAsia="zh-CN"/>
              </w:rPr>
            </w:pPr>
          </w:p>
        </w:tc>
        <w:tc>
          <w:tcPr>
            <w:tcW w:w="2367" w:type="dxa"/>
            <w:vAlign w:val="center"/>
          </w:tcPr>
          <w:p>
            <w:pPr>
              <w:pStyle w:val="2"/>
              <w:jc w:val="center"/>
              <w:rPr>
                <w:rFonts w:hint="eastAsia" w:ascii="宋体" w:hAnsi="宋体" w:eastAsia="宋体" w:cs="宋体"/>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8" w:type="dxa"/>
            <w:vAlign w:val="center"/>
          </w:tcPr>
          <w:p>
            <w:pPr>
              <w:pStyle w:val="2"/>
              <w:jc w:val="center"/>
              <w:rPr>
                <w:rFonts w:hint="eastAsia" w:ascii="宋体" w:hAnsi="宋体" w:eastAsia="宋体" w:cs="宋体"/>
                <w:sz w:val="20"/>
                <w:szCs w:val="20"/>
                <w:vertAlign w:val="baseline"/>
                <w:lang w:eastAsia="zh-CN"/>
              </w:rPr>
            </w:pPr>
          </w:p>
        </w:tc>
        <w:tc>
          <w:tcPr>
            <w:tcW w:w="3861" w:type="dxa"/>
            <w:vAlign w:val="center"/>
          </w:tcPr>
          <w:p>
            <w:pPr>
              <w:pStyle w:val="2"/>
              <w:jc w:val="center"/>
              <w:rPr>
                <w:rFonts w:hint="eastAsia" w:ascii="宋体" w:hAnsi="宋体" w:eastAsia="宋体" w:cs="宋体"/>
                <w:sz w:val="20"/>
                <w:szCs w:val="20"/>
                <w:vertAlign w:val="baseline"/>
                <w:lang w:eastAsia="zh-CN"/>
              </w:rPr>
            </w:pPr>
          </w:p>
        </w:tc>
        <w:tc>
          <w:tcPr>
            <w:tcW w:w="1125" w:type="dxa"/>
            <w:vAlign w:val="center"/>
          </w:tcPr>
          <w:p>
            <w:pPr>
              <w:pStyle w:val="2"/>
              <w:jc w:val="center"/>
              <w:rPr>
                <w:rFonts w:hint="eastAsia" w:ascii="宋体" w:hAnsi="宋体" w:eastAsia="宋体" w:cs="宋体"/>
                <w:sz w:val="20"/>
                <w:szCs w:val="20"/>
                <w:vertAlign w:val="baseline"/>
                <w:lang w:eastAsia="zh-CN"/>
              </w:rPr>
            </w:pPr>
          </w:p>
        </w:tc>
        <w:tc>
          <w:tcPr>
            <w:tcW w:w="1260" w:type="dxa"/>
            <w:vAlign w:val="center"/>
          </w:tcPr>
          <w:p>
            <w:pPr>
              <w:pStyle w:val="2"/>
              <w:jc w:val="center"/>
              <w:rPr>
                <w:rFonts w:hint="eastAsia" w:ascii="宋体" w:hAnsi="宋体" w:eastAsia="宋体" w:cs="宋体"/>
                <w:sz w:val="20"/>
                <w:szCs w:val="20"/>
                <w:vertAlign w:val="baseline"/>
                <w:lang w:eastAsia="zh-CN"/>
              </w:rPr>
            </w:pPr>
          </w:p>
        </w:tc>
        <w:tc>
          <w:tcPr>
            <w:tcW w:w="2367" w:type="dxa"/>
            <w:vAlign w:val="center"/>
          </w:tcPr>
          <w:p>
            <w:pPr>
              <w:pStyle w:val="2"/>
              <w:jc w:val="center"/>
              <w:rPr>
                <w:rFonts w:hint="eastAsia" w:ascii="宋体" w:hAnsi="宋体" w:eastAsia="宋体" w:cs="宋体"/>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8" w:type="dxa"/>
            <w:vAlign w:val="center"/>
          </w:tcPr>
          <w:p>
            <w:pPr>
              <w:pStyle w:val="2"/>
              <w:jc w:val="center"/>
              <w:rPr>
                <w:rFonts w:hint="eastAsia" w:ascii="宋体" w:hAnsi="宋体" w:eastAsia="宋体" w:cs="宋体"/>
                <w:sz w:val="20"/>
                <w:szCs w:val="20"/>
                <w:vertAlign w:val="baseline"/>
                <w:lang w:eastAsia="zh-CN"/>
              </w:rPr>
            </w:pPr>
          </w:p>
        </w:tc>
        <w:tc>
          <w:tcPr>
            <w:tcW w:w="3861" w:type="dxa"/>
            <w:vAlign w:val="center"/>
          </w:tcPr>
          <w:p>
            <w:pPr>
              <w:pStyle w:val="2"/>
              <w:jc w:val="center"/>
              <w:rPr>
                <w:rFonts w:hint="eastAsia" w:ascii="宋体" w:hAnsi="宋体" w:eastAsia="宋体" w:cs="宋体"/>
                <w:sz w:val="20"/>
                <w:szCs w:val="20"/>
                <w:vertAlign w:val="baseline"/>
                <w:lang w:eastAsia="zh-CN"/>
              </w:rPr>
            </w:pPr>
          </w:p>
        </w:tc>
        <w:tc>
          <w:tcPr>
            <w:tcW w:w="1125" w:type="dxa"/>
            <w:vAlign w:val="center"/>
          </w:tcPr>
          <w:p>
            <w:pPr>
              <w:pStyle w:val="2"/>
              <w:jc w:val="center"/>
              <w:rPr>
                <w:rFonts w:hint="eastAsia" w:ascii="宋体" w:hAnsi="宋体" w:eastAsia="宋体" w:cs="宋体"/>
                <w:sz w:val="20"/>
                <w:szCs w:val="20"/>
                <w:vertAlign w:val="baseline"/>
                <w:lang w:eastAsia="zh-CN"/>
              </w:rPr>
            </w:pPr>
          </w:p>
        </w:tc>
        <w:tc>
          <w:tcPr>
            <w:tcW w:w="1260" w:type="dxa"/>
            <w:vAlign w:val="center"/>
          </w:tcPr>
          <w:p>
            <w:pPr>
              <w:pStyle w:val="2"/>
              <w:jc w:val="center"/>
              <w:rPr>
                <w:rFonts w:hint="eastAsia" w:ascii="宋体" w:hAnsi="宋体" w:eastAsia="宋体" w:cs="宋体"/>
                <w:sz w:val="20"/>
                <w:szCs w:val="20"/>
                <w:vertAlign w:val="baseline"/>
                <w:lang w:eastAsia="zh-CN"/>
              </w:rPr>
            </w:pPr>
          </w:p>
        </w:tc>
        <w:tc>
          <w:tcPr>
            <w:tcW w:w="2367" w:type="dxa"/>
            <w:vAlign w:val="center"/>
          </w:tcPr>
          <w:p>
            <w:pPr>
              <w:pStyle w:val="2"/>
              <w:jc w:val="center"/>
              <w:rPr>
                <w:rFonts w:hint="eastAsia" w:ascii="宋体" w:hAnsi="宋体" w:eastAsia="宋体" w:cs="宋体"/>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8" w:type="dxa"/>
            <w:vAlign w:val="center"/>
          </w:tcPr>
          <w:p>
            <w:pPr>
              <w:pStyle w:val="2"/>
              <w:jc w:val="center"/>
              <w:rPr>
                <w:rFonts w:hint="eastAsia" w:ascii="宋体" w:hAnsi="宋体" w:eastAsia="宋体" w:cs="宋体"/>
                <w:sz w:val="20"/>
                <w:szCs w:val="20"/>
                <w:vertAlign w:val="baseline"/>
                <w:lang w:eastAsia="zh-CN"/>
              </w:rPr>
            </w:pPr>
          </w:p>
        </w:tc>
        <w:tc>
          <w:tcPr>
            <w:tcW w:w="3861" w:type="dxa"/>
            <w:vAlign w:val="center"/>
          </w:tcPr>
          <w:p>
            <w:pPr>
              <w:pStyle w:val="2"/>
              <w:jc w:val="center"/>
              <w:rPr>
                <w:rFonts w:hint="eastAsia" w:ascii="宋体" w:hAnsi="宋体" w:eastAsia="宋体" w:cs="宋体"/>
                <w:sz w:val="20"/>
                <w:szCs w:val="20"/>
                <w:vertAlign w:val="baseline"/>
                <w:lang w:eastAsia="zh-CN"/>
              </w:rPr>
            </w:pPr>
          </w:p>
        </w:tc>
        <w:tc>
          <w:tcPr>
            <w:tcW w:w="1125" w:type="dxa"/>
            <w:vAlign w:val="center"/>
          </w:tcPr>
          <w:p>
            <w:pPr>
              <w:pStyle w:val="2"/>
              <w:jc w:val="center"/>
              <w:rPr>
                <w:rFonts w:hint="eastAsia" w:ascii="宋体" w:hAnsi="宋体" w:eastAsia="宋体" w:cs="宋体"/>
                <w:sz w:val="20"/>
                <w:szCs w:val="20"/>
                <w:vertAlign w:val="baseline"/>
                <w:lang w:eastAsia="zh-CN"/>
              </w:rPr>
            </w:pPr>
          </w:p>
        </w:tc>
        <w:tc>
          <w:tcPr>
            <w:tcW w:w="1260" w:type="dxa"/>
            <w:vAlign w:val="center"/>
          </w:tcPr>
          <w:p>
            <w:pPr>
              <w:pStyle w:val="2"/>
              <w:jc w:val="center"/>
              <w:rPr>
                <w:rFonts w:hint="eastAsia" w:ascii="宋体" w:hAnsi="宋体" w:eastAsia="宋体" w:cs="宋体"/>
                <w:sz w:val="20"/>
                <w:szCs w:val="20"/>
                <w:vertAlign w:val="baseline"/>
                <w:lang w:eastAsia="zh-CN"/>
              </w:rPr>
            </w:pPr>
          </w:p>
        </w:tc>
        <w:tc>
          <w:tcPr>
            <w:tcW w:w="2367" w:type="dxa"/>
            <w:vAlign w:val="center"/>
          </w:tcPr>
          <w:p>
            <w:pPr>
              <w:pStyle w:val="2"/>
              <w:jc w:val="center"/>
              <w:rPr>
                <w:rFonts w:hint="eastAsia" w:ascii="宋体" w:hAnsi="宋体" w:eastAsia="宋体" w:cs="宋体"/>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8" w:type="dxa"/>
            <w:vAlign w:val="center"/>
          </w:tcPr>
          <w:p>
            <w:pPr>
              <w:pStyle w:val="2"/>
              <w:jc w:val="center"/>
              <w:rPr>
                <w:rFonts w:hint="eastAsia" w:ascii="宋体" w:hAnsi="宋体" w:eastAsia="宋体" w:cs="宋体"/>
                <w:sz w:val="20"/>
                <w:szCs w:val="20"/>
                <w:vertAlign w:val="baseline"/>
                <w:lang w:eastAsia="zh-CN"/>
              </w:rPr>
            </w:pPr>
          </w:p>
        </w:tc>
        <w:tc>
          <w:tcPr>
            <w:tcW w:w="3861" w:type="dxa"/>
            <w:vAlign w:val="center"/>
          </w:tcPr>
          <w:p>
            <w:pPr>
              <w:pStyle w:val="2"/>
              <w:jc w:val="center"/>
              <w:rPr>
                <w:rFonts w:hint="eastAsia" w:ascii="宋体" w:hAnsi="宋体" w:eastAsia="宋体" w:cs="宋体"/>
                <w:sz w:val="20"/>
                <w:szCs w:val="20"/>
                <w:vertAlign w:val="baseline"/>
                <w:lang w:eastAsia="zh-CN"/>
              </w:rPr>
            </w:pPr>
          </w:p>
        </w:tc>
        <w:tc>
          <w:tcPr>
            <w:tcW w:w="1125" w:type="dxa"/>
            <w:vAlign w:val="center"/>
          </w:tcPr>
          <w:p>
            <w:pPr>
              <w:pStyle w:val="2"/>
              <w:jc w:val="center"/>
              <w:rPr>
                <w:rFonts w:hint="eastAsia" w:ascii="宋体" w:hAnsi="宋体" w:eastAsia="宋体" w:cs="宋体"/>
                <w:sz w:val="20"/>
                <w:szCs w:val="20"/>
                <w:vertAlign w:val="baseline"/>
                <w:lang w:eastAsia="zh-CN"/>
              </w:rPr>
            </w:pPr>
          </w:p>
        </w:tc>
        <w:tc>
          <w:tcPr>
            <w:tcW w:w="1260" w:type="dxa"/>
            <w:vAlign w:val="center"/>
          </w:tcPr>
          <w:p>
            <w:pPr>
              <w:pStyle w:val="2"/>
              <w:jc w:val="center"/>
              <w:rPr>
                <w:rFonts w:hint="eastAsia" w:ascii="宋体" w:hAnsi="宋体" w:eastAsia="宋体" w:cs="宋体"/>
                <w:sz w:val="20"/>
                <w:szCs w:val="20"/>
                <w:vertAlign w:val="baseline"/>
                <w:lang w:eastAsia="zh-CN"/>
              </w:rPr>
            </w:pPr>
          </w:p>
        </w:tc>
        <w:tc>
          <w:tcPr>
            <w:tcW w:w="2367" w:type="dxa"/>
            <w:vAlign w:val="center"/>
          </w:tcPr>
          <w:p>
            <w:pPr>
              <w:pStyle w:val="2"/>
              <w:jc w:val="center"/>
              <w:rPr>
                <w:rFonts w:hint="eastAsia" w:ascii="宋体" w:hAnsi="宋体" w:eastAsia="宋体" w:cs="宋体"/>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8" w:type="dxa"/>
            <w:vAlign w:val="center"/>
          </w:tcPr>
          <w:p>
            <w:pPr>
              <w:pStyle w:val="2"/>
              <w:jc w:val="center"/>
              <w:rPr>
                <w:rFonts w:hint="eastAsia" w:ascii="宋体" w:hAnsi="宋体" w:eastAsia="宋体" w:cs="宋体"/>
                <w:sz w:val="20"/>
                <w:szCs w:val="20"/>
                <w:vertAlign w:val="baseline"/>
                <w:lang w:eastAsia="zh-CN"/>
              </w:rPr>
            </w:pPr>
          </w:p>
        </w:tc>
        <w:tc>
          <w:tcPr>
            <w:tcW w:w="3861" w:type="dxa"/>
            <w:vAlign w:val="center"/>
          </w:tcPr>
          <w:p>
            <w:pPr>
              <w:pStyle w:val="2"/>
              <w:jc w:val="center"/>
              <w:rPr>
                <w:rFonts w:hint="eastAsia" w:ascii="宋体" w:hAnsi="宋体" w:eastAsia="宋体" w:cs="宋体"/>
                <w:sz w:val="20"/>
                <w:szCs w:val="20"/>
                <w:vertAlign w:val="baseline"/>
                <w:lang w:eastAsia="zh-CN"/>
              </w:rPr>
            </w:pPr>
          </w:p>
        </w:tc>
        <w:tc>
          <w:tcPr>
            <w:tcW w:w="1125" w:type="dxa"/>
            <w:vAlign w:val="center"/>
          </w:tcPr>
          <w:p>
            <w:pPr>
              <w:pStyle w:val="2"/>
              <w:jc w:val="center"/>
              <w:rPr>
                <w:rFonts w:hint="eastAsia" w:ascii="宋体" w:hAnsi="宋体" w:eastAsia="宋体" w:cs="宋体"/>
                <w:sz w:val="20"/>
                <w:szCs w:val="20"/>
                <w:vertAlign w:val="baseline"/>
                <w:lang w:eastAsia="zh-CN"/>
              </w:rPr>
            </w:pPr>
          </w:p>
        </w:tc>
        <w:tc>
          <w:tcPr>
            <w:tcW w:w="1260" w:type="dxa"/>
            <w:vAlign w:val="center"/>
          </w:tcPr>
          <w:p>
            <w:pPr>
              <w:pStyle w:val="2"/>
              <w:jc w:val="center"/>
              <w:rPr>
                <w:rFonts w:hint="eastAsia" w:ascii="宋体" w:hAnsi="宋体" w:eastAsia="宋体" w:cs="宋体"/>
                <w:sz w:val="20"/>
                <w:szCs w:val="20"/>
                <w:vertAlign w:val="baseline"/>
                <w:lang w:eastAsia="zh-CN"/>
              </w:rPr>
            </w:pPr>
          </w:p>
        </w:tc>
        <w:tc>
          <w:tcPr>
            <w:tcW w:w="2367" w:type="dxa"/>
            <w:vAlign w:val="center"/>
          </w:tcPr>
          <w:p>
            <w:pPr>
              <w:pStyle w:val="2"/>
              <w:jc w:val="center"/>
              <w:rPr>
                <w:rFonts w:hint="eastAsia" w:ascii="宋体" w:hAnsi="宋体" w:eastAsia="宋体" w:cs="宋体"/>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8" w:type="dxa"/>
            <w:vAlign w:val="center"/>
          </w:tcPr>
          <w:p>
            <w:pPr>
              <w:pStyle w:val="2"/>
              <w:jc w:val="center"/>
              <w:rPr>
                <w:rFonts w:hint="eastAsia" w:ascii="宋体" w:hAnsi="宋体" w:eastAsia="宋体" w:cs="宋体"/>
                <w:sz w:val="20"/>
                <w:szCs w:val="20"/>
                <w:vertAlign w:val="baseline"/>
                <w:lang w:eastAsia="zh-CN"/>
              </w:rPr>
            </w:pPr>
          </w:p>
        </w:tc>
        <w:tc>
          <w:tcPr>
            <w:tcW w:w="3861" w:type="dxa"/>
            <w:vAlign w:val="center"/>
          </w:tcPr>
          <w:p>
            <w:pPr>
              <w:pStyle w:val="2"/>
              <w:jc w:val="center"/>
              <w:rPr>
                <w:rFonts w:hint="eastAsia" w:ascii="宋体" w:hAnsi="宋体" w:eastAsia="宋体" w:cs="宋体"/>
                <w:sz w:val="20"/>
                <w:szCs w:val="20"/>
                <w:vertAlign w:val="baseline"/>
                <w:lang w:eastAsia="zh-CN"/>
              </w:rPr>
            </w:pPr>
          </w:p>
        </w:tc>
        <w:tc>
          <w:tcPr>
            <w:tcW w:w="1125" w:type="dxa"/>
            <w:vAlign w:val="center"/>
          </w:tcPr>
          <w:p>
            <w:pPr>
              <w:pStyle w:val="2"/>
              <w:jc w:val="center"/>
              <w:rPr>
                <w:rFonts w:hint="eastAsia" w:ascii="宋体" w:hAnsi="宋体" w:eastAsia="宋体" w:cs="宋体"/>
                <w:sz w:val="20"/>
                <w:szCs w:val="20"/>
                <w:vertAlign w:val="baseline"/>
                <w:lang w:eastAsia="zh-CN"/>
              </w:rPr>
            </w:pPr>
          </w:p>
        </w:tc>
        <w:tc>
          <w:tcPr>
            <w:tcW w:w="1260" w:type="dxa"/>
            <w:vAlign w:val="center"/>
          </w:tcPr>
          <w:p>
            <w:pPr>
              <w:pStyle w:val="2"/>
              <w:jc w:val="center"/>
              <w:rPr>
                <w:rFonts w:hint="eastAsia" w:ascii="宋体" w:hAnsi="宋体" w:eastAsia="宋体" w:cs="宋体"/>
                <w:sz w:val="20"/>
                <w:szCs w:val="20"/>
                <w:vertAlign w:val="baseline"/>
                <w:lang w:eastAsia="zh-CN"/>
              </w:rPr>
            </w:pPr>
          </w:p>
        </w:tc>
        <w:tc>
          <w:tcPr>
            <w:tcW w:w="2367" w:type="dxa"/>
            <w:vAlign w:val="center"/>
          </w:tcPr>
          <w:p>
            <w:pPr>
              <w:pStyle w:val="2"/>
              <w:jc w:val="center"/>
              <w:rPr>
                <w:rFonts w:hint="eastAsia" w:ascii="宋体" w:hAnsi="宋体" w:eastAsia="宋体" w:cs="宋体"/>
                <w:sz w:val="20"/>
                <w:szCs w:val="20"/>
                <w:vertAlign w:val="baseline"/>
                <w:lang w:eastAsia="zh-CN"/>
              </w:rPr>
            </w:pPr>
          </w:p>
        </w:tc>
      </w:tr>
    </w:tbl>
    <w:p>
      <w:pPr>
        <w:pStyle w:val="2"/>
        <w:ind w:firstLine="0" w:firstLineChars="0"/>
        <w:rPr>
          <w:rFonts w:hint="default" w:ascii="仿宋_GB2312" w:eastAsia="仿宋_GB2312"/>
          <w:color w:val="auto"/>
          <w:sz w:val="32"/>
          <w:szCs w:val="32"/>
          <w:lang w:eastAsia="zh-CN"/>
        </w:rPr>
        <w:sectPr>
          <w:pgSz w:w="11906" w:h="16838"/>
          <w:pgMar w:top="1814" w:right="1474" w:bottom="1814" w:left="1474" w:header="851" w:footer="992" w:gutter="0"/>
          <w:cols w:space="425" w:num="1"/>
          <w:docGrid w:type="lines" w:linePitch="312" w:charSpace="0"/>
        </w:sectPr>
      </w:pPr>
    </w:p>
    <w:p>
      <w:pPr>
        <w:pStyle w:val="2"/>
        <w:ind w:firstLine="0" w:firstLineChars="0"/>
        <w:rPr>
          <w:rFonts w:hint="default" w:ascii="仿宋_GB2312" w:eastAsia="仿宋_GB2312"/>
          <w:color w:val="auto"/>
          <w:sz w:val="32"/>
          <w:szCs w:val="32"/>
          <w:lang w:eastAsia="zh-CN"/>
        </w:rPr>
      </w:pPr>
      <w:bookmarkStart w:id="0" w:name="_GoBack"/>
      <w:bookmarkEnd w:id="0"/>
    </w:p>
    <w:sectPr>
      <w:pgSz w:w="11906" w:h="16838"/>
      <w:pgMar w:top="1814" w:right="1474" w:bottom="181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moder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FangSong_GB2312">
    <w:panose1 w:val="02010609030101010101"/>
    <w:charset w:val="86"/>
    <w:family w:val="modern"/>
    <w:pitch w:val="default"/>
    <w:sig w:usb0="00000001" w:usb1="080E0000" w:usb2="00000000" w:usb3="00000000" w:csb0="00040000" w:csb1="00000000"/>
  </w:font>
  <w:font w:name="文星仿宋">
    <w:altName w:val="方正仿宋_GBK"/>
    <w:panose1 w:val="00000000000000000000"/>
    <w:charset w:val="00"/>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isplayBackgroundShape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3ODM2MWZiNTkyYzQyMzJlMzdkODkyZGIwNGNmMjIifQ=="/>
  </w:docVars>
  <w:rsids>
    <w:rsidRoot w:val="65F83556"/>
    <w:rsid w:val="0FFDC86C"/>
    <w:rsid w:val="1FFDAD2E"/>
    <w:rsid w:val="2C691C58"/>
    <w:rsid w:val="2FF3D60C"/>
    <w:rsid w:val="31FD8768"/>
    <w:rsid w:val="32FCDB36"/>
    <w:rsid w:val="34064A4D"/>
    <w:rsid w:val="35A52744"/>
    <w:rsid w:val="37FF1685"/>
    <w:rsid w:val="3BEDDF63"/>
    <w:rsid w:val="3D7FC6EA"/>
    <w:rsid w:val="3F8E9478"/>
    <w:rsid w:val="3FB2C268"/>
    <w:rsid w:val="3FFD79E8"/>
    <w:rsid w:val="4DFF8C36"/>
    <w:rsid w:val="4F5F4713"/>
    <w:rsid w:val="4FAFBE5C"/>
    <w:rsid w:val="53FB1B06"/>
    <w:rsid w:val="577D21FA"/>
    <w:rsid w:val="57AEF530"/>
    <w:rsid w:val="589FFB46"/>
    <w:rsid w:val="5ADDB9EB"/>
    <w:rsid w:val="5CEFBAED"/>
    <w:rsid w:val="5DBEBBB1"/>
    <w:rsid w:val="5FD7C51F"/>
    <w:rsid w:val="5FEF533A"/>
    <w:rsid w:val="65D70FD0"/>
    <w:rsid w:val="65F83556"/>
    <w:rsid w:val="67FE3574"/>
    <w:rsid w:val="6A79E714"/>
    <w:rsid w:val="6BFB33CA"/>
    <w:rsid w:val="6D7FFC05"/>
    <w:rsid w:val="6FEFC64A"/>
    <w:rsid w:val="6FF738F4"/>
    <w:rsid w:val="6FFCFF1F"/>
    <w:rsid w:val="6FFD211D"/>
    <w:rsid w:val="74FA85AC"/>
    <w:rsid w:val="757F2393"/>
    <w:rsid w:val="76E9A427"/>
    <w:rsid w:val="77F54180"/>
    <w:rsid w:val="77FF75F7"/>
    <w:rsid w:val="7AFD180D"/>
    <w:rsid w:val="7BD773D0"/>
    <w:rsid w:val="7BFF4A89"/>
    <w:rsid w:val="7DCD493A"/>
    <w:rsid w:val="7DDF08D1"/>
    <w:rsid w:val="7DEBC254"/>
    <w:rsid w:val="7EB66188"/>
    <w:rsid w:val="7F43B228"/>
    <w:rsid w:val="7F62A829"/>
    <w:rsid w:val="7F7BCDFA"/>
    <w:rsid w:val="7FBB7A5C"/>
    <w:rsid w:val="7FBE59D5"/>
    <w:rsid w:val="7FF72535"/>
    <w:rsid w:val="97EDEF58"/>
    <w:rsid w:val="AFD76613"/>
    <w:rsid w:val="AFD7AC43"/>
    <w:rsid w:val="B21FE6DA"/>
    <w:rsid w:val="B5C7D180"/>
    <w:rsid w:val="B77B9DD9"/>
    <w:rsid w:val="B7DFA322"/>
    <w:rsid w:val="B9FA2D3F"/>
    <w:rsid w:val="BDE74E71"/>
    <w:rsid w:val="BEFF923C"/>
    <w:rsid w:val="D6DEC9FC"/>
    <w:rsid w:val="D797A992"/>
    <w:rsid w:val="DBDF8741"/>
    <w:rsid w:val="DCFD6D72"/>
    <w:rsid w:val="DFEDD1CC"/>
    <w:rsid w:val="EBFDB604"/>
    <w:rsid w:val="EEFE8F36"/>
    <w:rsid w:val="EF5F2832"/>
    <w:rsid w:val="EF7F735C"/>
    <w:rsid w:val="EFFFB9F6"/>
    <w:rsid w:val="F5EF9333"/>
    <w:rsid w:val="F5FAFA0C"/>
    <w:rsid w:val="FBB2CA7E"/>
    <w:rsid w:val="FCDDB210"/>
    <w:rsid w:val="FE7BCF16"/>
    <w:rsid w:val="FEEDABB8"/>
    <w:rsid w:val="FFD7FBA0"/>
    <w:rsid w:val="FFDEB974"/>
    <w:rsid w:val="FFE984CC"/>
    <w:rsid w:val="FFF7F305"/>
    <w:rsid w:val="FFFEE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0"/>
    <w:pPr>
      <w:spacing w:before="0" w:beforeAutospacing="0" w:after="0"/>
      <w:ind w:firstLine="200" w:firstLineChars="200"/>
    </w:pPr>
    <w:rPr>
      <w:rFonts w:ascii="宋体" w:hAnsi="宋体" w:eastAsia="FangSong_GB2312" w:cs="Times New Roman"/>
      <w:sz w:val="32"/>
      <w:szCs w:val="32"/>
    </w:rPr>
  </w:style>
  <w:style w:type="paragraph" w:styleId="3">
    <w:name w:val="Body Text"/>
    <w:basedOn w:val="1"/>
    <w:next w:val="1"/>
    <w:qFormat/>
    <w:uiPriority w:val="0"/>
    <w:rPr>
      <w:rFonts w:ascii="Times New Roman" w:hAnsi="Times New Roman" w:eastAsia="文星仿宋" w:cs="Times New Roman"/>
      <w:sz w:val="32"/>
    </w:rPr>
  </w:style>
  <w:style w:type="paragraph" w:styleId="4">
    <w:name w:val="Date"/>
    <w:basedOn w:val="1"/>
    <w:next w:val="1"/>
    <w:qFormat/>
    <w:uiPriority w:val="0"/>
    <w:rPr>
      <w:rFonts w:ascii="Times New Roman" w:hAnsi="Times New Roman"/>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3"/>
    <w:qFormat/>
    <w:uiPriority w:val="0"/>
    <w:pPr>
      <w:ind w:firstLine="420" w:firstLineChars="100"/>
    </w:pPr>
  </w:style>
  <w:style w:type="paragraph" w:styleId="8">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2024-01-27T17:38:00Z</dcterms:created>
  <dc:creator>田雪颖</dc:creator>
  <cp:lastModifiedBy>网站运维(陈梓标)</cp:lastModifiedBy>
  <dcterms:modified xsi:type="dcterms:W3CDTF">2024-02-04T15:37:04Z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64BF96AD74CA4D46B684C1F609E43030_12</vt:lpwstr>
  </property>
</Properties>
</file>