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topLinePunct w:val="0"/>
        <w:autoSpaceDE w:val="0"/>
        <w:autoSpaceDN/>
        <w:bidi w:val="0"/>
        <w:spacing w:line="560" w:lineRule="exact"/>
        <w:jc w:val="left"/>
        <w:textAlignment w:val="auto"/>
        <w:outlineLvl w:val="0"/>
        <w:rPr>
          <w:rFonts w:hint="default" w:ascii="方正小标宋简体" w:hAnsi="仿宋" w:eastAsia="方正小标宋简体"/>
          <w:kern w:val="0"/>
          <w:sz w:val="32"/>
          <w:szCs w:val="32"/>
          <w:lang w:val="en-US"/>
        </w:rPr>
      </w:pPr>
      <w:r>
        <w:rPr>
          <w:rFonts w:hint="eastAsia" w:ascii="黑体" w:hAnsi="黑体" w:eastAsia="黑体" w:cs="黑体"/>
          <w:kern w:val="0"/>
          <w:sz w:val="32"/>
          <w:szCs w:val="32"/>
          <w:lang w:eastAsia="zh-CN"/>
        </w:rPr>
        <w:t>附件</w:t>
      </w:r>
    </w:p>
    <w:p>
      <w:pPr>
        <w:pStyle w:val="3"/>
        <w:pageBreakBefore w:val="0"/>
        <w:kinsoku/>
        <w:wordWrap/>
        <w:overflowPunct/>
        <w:topLinePunct w:val="0"/>
        <w:autoSpaceDN/>
        <w:bidi w:val="0"/>
        <w:spacing w:before="0" w:after="0" w:line="560" w:lineRule="exact"/>
        <w:jc w:val="center"/>
        <w:textAlignment w:val="auto"/>
        <w:rPr>
          <w:rFonts w:hint="eastAsia" w:ascii="方正小标宋简体" w:hAnsi="宋体" w:eastAsia="方正小标宋简体"/>
          <w:b w:val="0"/>
          <w:color w:val="auto"/>
          <w:sz w:val="44"/>
          <w:highlight w:val="none"/>
          <w:lang w:val="en-US" w:eastAsia="zh-CN"/>
        </w:rPr>
      </w:pPr>
    </w:p>
    <w:p>
      <w:pPr>
        <w:pStyle w:val="3"/>
        <w:pageBreakBefore w:val="0"/>
        <w:kinsoku/>
        <w:wordWrap/>
        <w:overflowPunct/>
        <w:topLinePunct w:val="0"/>
        <w:autoSpaceDN/>
        <w:bidi w:val="0"/>
        <w:spacing w:before="0" w:after="0" w:line="560" w:lineRule="exact"/>
        <w:jc w:val="center"/>
        <w:textAlignment w:val="auto"/>
        <w:rPr>
          <w:rFonts w:hint="default" w:ascii="方正小标宋简体" w:hAnsi="宋体" w:eastAsia="方正小标宋简体" w:cs="宋体"/>
          <w:b w:val="0"/>
          <w:color w:val="auto"/>
          <w:sz w:val="44"/>
          <w:szCs w:val="44"/>
          <w:highlight w:val="none"/>
          <w:lang w:eastAsia="zh-CN"/>
        </w:rPr>
      </w:pPr>
      <w:r>
        <w:rPr>
          <w:rFonts w:hint="default" w:ascii="方正小标宋简体" w:hAnsi="宋体" w:eastAsia="方正小标宋简体" w:cs="宋体"/>
          <w:b w:val="0"/>
          <w:color w:val="auto"/>
          <w:sz w:val="44"/>
          <w:szCs w:val="44"/>
          <w:highlight w:val="none"/>
          <w:lang w:val="en-US" w:eastAsia="zh-CN"/>
        </w:rPr>
        <w:t>龙岗区</w:t>
      </w:r>
      <w:r>
        <w:rPr>
          <w:rFonts w:hint="eastAsia" w:ascii="方正小标宋简体" w:hAnsi="宋体" w:eastAsia="方正小标宋简体" w:cs="宋体"/>
          <w:b w:val="0"/>
          <w:color w:val="auto"/>
          <w:sz w:val="44"/>
          <w:szCs w:val="44"/>
          <w:highlight w:val="none"/>
          <w:lang w:val="en-US" w:eastAsia="zh-CN"/>
        </w:rPr>
        <w:t>工业企业技术改造扶持</w:t>
      </w:r>
      <w:r>
        <w:rPr>
          <w:rFonts w:hint="default" w:ascii="方正小标宋简体" w:hAnsi="宋体" w:eastAsia="方正小标宋简体" w:cs="宋体"/>
          <w:b w:val="0"/>
          <w:color w:val="auto"/>
          <w:sz w:val="44"/>
          <w:szCs w:val="44"/>
          <w:highlight w:val="none"/>
          <w:lang w:eastAsia="zh-CN"/>
        </w:rPr>
        <w:t>项目</w:t>
      </w:r>
    </w:p>
    <w:p>
      <w:pPr>
        <w:pStyle w:val="3"/>
        <w:pageBreakBefore w:val="0"/>
        <w:kinsoku/>
        <w:wordWrap/>
        <w:overflowPunct/>
        <w:topLinePunct w:val="0"/>
        <w:autoSpaceDN/>
        <w:bidi w:val="0"/>
        <w:spacing w:before="0" w:after="0" w:line="560" w:lineRule="exact"/>
        <w:jc w:val="center"/>
        <w:textAlignment w:val="auto"/>
        <w:rPr>
          <w:rFonts w:hint="eastAsia" w:ascii="方正小标宋简体" w:hAnsi="宋体" w:eastAsia="方正小标宋简体"/>
          <w:b w:val="0"/>
          <w:color w:val="auto"/>
          <w:sz w:val="44"/>
          <w:szCs w:val="44"/>
          <w:highlight w:val="none"/>
          <w:lang w:eastAsia="zh-CN"/>
        </w:rPr>
      </w:pPr>
      <w:r>
        <w:rPr>
          <w:rFonts w:hint="eastAsia" w:ascii="方正小标宋简体" w:hAnsi="宋体" w:eastAsia="方正小标宋简体"/>
          <w:b w:val="0"/>
          <w:color w:val="auto"/>
          <w:sz w:val="44"/>
          <w:szCs w:val="44"/>
          <w:highlight w:val="none"/>
        </w:rPr>
        <w:t>专项审计</w:t>
      </w:r>
      <w:r>
        <w:rPr>
          <w:rFonts w:hint="eastAsia" w:ascii="方正小标宋简体" w:hAnsi="宋体" w:eastAsia="方正小标宋简体"/>
          <w:b w:val="0"/>
          <w:color w:val="auto"/>
          <w:sz w:val="44"/>
          <w:szCs w:val="44"/>
          <w:highlight w:val="none"/>
          <w:lang w:eastAsia="zh-CN"/>
        </w:rPr>
        <w:t>原则</w:t>
      </w:r>
    </w:p>
    <w:p>
      <w:pPr>
        <w:pStyle w:val="3"/>
        <w:pageBreakBefore w:val="0"/>
        <w:kinsoku/>
        <w:wordWrap/>
        <w:overflowPunct/>
        <w:topLinePunct w:val="0"/>
        <w:autoSpaceDN/>
        <w:bidi w:val="0"/>
        <w:spacing w:before="0" w:after="0" w:line="560" w:lineRule="exact"/>
        <w:jc w:val="center"/>
        <w:textAlignment w:val="auto"/>
        <w:rPr>
          <w:rFonts w:hint="eastAsia" w:ascii="方正小标宋简体" w:hAnsi="宋体" w:eastAsia="方正小标宋简体"/>
          <w:b w:val="0"/>
          <w:color w:val="auto"/>
          <w:sz w:val="44"/>
          <w:highlight w:val="none"/>
          <w:lang w:eastAsia="zh-CN"/>
        </w:rPr>
      </w:pPr>
      <w:r>
        <w:rPr>
          <w:rFonts w:hint="eastAsia" w:ascii="楷体_GB2312" w:hAnsi="Times New Roman" w:eastAsia="楷体_GB2312" w:cs="Times New Roman"/>
          <w:b w:val="0"/>
          <w:bCs w:val="0"/>
          <w:smallCaps/>
          <w:spacing w:val="5"/>
          <w:sz w:val="32"/>
          <w:szCs w:val="32"/>
          <w:highlight w:val="none"/>
          <w:lang w:eastAsia="zh-CN"/>
        </w:rPr>
        <w:t>（</w:t>
      </w:r>
      <w:r>
        <w:rPr>
          <w:rFonts w:hint="eastAsia" w:ascii="楷体_GB2312" w:hAnsi="Times New Roman" w:eastAsia="楷体_GB2312" w:cs="Times New Roman"/>
          <w:b w:val="0"/>
          <w:bCs w:val="0"/>
          <w:smallCaps/>
          <w:spacing w:val="5"/>
          <w:sz w:val="32"/>
          <w:szCs w:val="32"/>
          <w:highlight w:val="none"/>
          <w:lang w:val="en-US" w:eastAsia="zh-CN"/>
        </w:rPr>
        <w:t>2024版</w:t>
      </w:r>
      <w:r>
        <w:rPr>
          <w:rFonts w:hint="eastAsia" w:ascii="楷体_GB2312" w:hAnsi="Times New Roman" w:eastAsia="楷体_GB2312" w:cs="Times New Roman"/>
          <w:b w:val="0"/>
          <w:bCs w:val="0"/>
          <w:smallCaps/>
          <w:spacing w:val="5"/>
          <w:sz w:val="32"/>
          <w:szCs w:val="32"/>
          <w:highlight w:val="none"/>
          <w:lang w:eastAsia="zh-CN"/>
        </w:rPr>
        <w:t>）</w:t>
      </w:r>
    </w:p>
    <w:p>
      <w:pPr>
        <w:pageBreakBefore w:val="0"/>
        <w:kinsoku/>
        <w:wordWrap/>
        <w:overflowPunct/>
        <w:topLinePunct w:val="0"/>
        <w:autoSpaceDN/>
        <w:bidi w:val="0"/>
        <w:spacing w:line="560" w:lineRule="exact"/>
        <w:textAlignment w:val="auto"/>
        <w:rPr>
          <w:rFonts w:ascii="仿宋_GB2312" w:eastAsia="仿宋_GB2312"/>
          <w:color w:val="auto"/>
          <w:sz w:val="32"/>
          <w:szCs w:val="32"/>
          <w:highlight w:val="none"/>
        </w:rPr>
      </w:pPr>
    </w:p>
    <w:p>
      <w:pPr>
        <w:pStyle w:val="4"/>
        <w:pageBreakBefore w:val="0"/>
        <w:widowControl w:val="0"/>
        <w:numPr>
          <w:ilvl w:val="0"/>
          <w:numId w:val="0"/>
        </w:numPr>
        <w:kinsoku/>
        <w:wordWrap/>
        <w:overflowPunct/>
        <w:topLinePunct w:val="0"/>
        <w:autoSpaceDE/>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一、总体要求</w:t>
      </w:r>
    </w:p>
    <w:p>
      <w:pPr>
        <w:pStyle w:val="6"/>
        <w:keepNext w:val="0"/>
        <w:keepLines w:val="0"/>
        <w:widowControl/>
        <w:suppressLineNumbers w:val="0"/>
        <w:spacing w:before="0" w:beforeAutospacing="0" w:after="0" w:afterAutospacing="0"/>
        <w:ind w:left="0" w:right="0" w:firstLine="640" w:firstLineChars="200"/>
        <w:rPr>
          <w:rFonts w:hint="eastAsia" w:ascii="仿宋_GB2312" w:hAnsi="Calibri" w:eastAsia="仿宋_GB2312" w:cs="Calibri"/>
          <w:color w:val="auto"/>
          <w:sz w:val="32"/>
          <w:szCs w:val="32"/>
          <w:highlight w:val="none"/>
          <w:lang w:val="en-US" w:bidi="ar"/>
        </w:rPr>
      </w:pPr>
      <w:r>
        <w:rPr>
          <w:rFonts w:hint="eastAsia" w:ascii="仿宋_GB2312" w:hAnsi="Calibri" w:eastAsia="仿宋_GB2312" w:cs="Calibri"/>
          <w:color w:val="auto"/>
          <w:sz w:val="32"/>
          <w:szCs w:val="32"/>
          <w:highlight w:val="none"/>
          <w:lang w:val="en-US" w:eastAsia="zh-CN" w:bidi="ar"/>
        </w:rPr>
        <w:t>审计机构应</w:t>
      </w:r>
      <w:r>
        <w:rPr>
          <w:rFonts w:hint="eastAsia" w:ascii="仿宋_GB2312" w:hAnsi="Calibri" w:eastAsia="仿宋_GB2312" w:cs="Calibri"/>
          <w:color w:val="auto"/>
          <w:sz w:val="32"/>
          <w:szCs w:val="32"/>
          <w:highlight w:val="none"/>
          <w:lang w:val="en-US" w:bidi="ar"/>
        </w:rPr>
        <w:t>依据《中华人民共和国</w:t>
      </w:r>
      <w:r>
        <w:rPr>
          <w:rFonts w:hint="eastAsia" w:ascii="仿宋_GB2312" w:hAnsi="Calibri" w:eastAsia="仿宋_GB2312" w:cs="Calibri"/>
          <w:color w:val="auto"/>
          <w:sz w:val="32"/>
          <w:szCs w:val="32"/>
          <w:highlight w:val="none"/>
          <w:lang w:val="en-US" w:eastAsia="zh-CN" w:bidi="ar"/>
        </w:rPr>
        <w:t>民法典</w:t>
      </w:r>
      <w:r>
        <w:rPr>
          <w:rFonts w:hint="eastAsia" w:ascii="仿宋_GB2312" w:hAnsi="Calibri" w:eastAsia="仿宋_GB2312" w:cs="Calibri"/>
          <w:color w:val="auto"/>
          <w:sz w:val="32"/>
          <w:szCs w:val="32"/>
          <w:highlight w:val="none"/>
          <w:lang w:val="en-US" w:bidi="ar"/>
        </w:rPr>
        <w:t>》《中华人民共和国票据法》《中华人民共和国发票管理办法》《注册会计师审计准则》</w:t>
      </w:r>
      <w:r>
        <w:rPr>
          <w:rFonts w:hint="eastAsia" w:ascii="仿宋_GB2312" w:hAnsi="Calibri" w:eastAsia="仿宋_GB2312" w:cs="Calibri"/>
          <w:color w:val="auto"/>
          <w:sz w:val="32"/>
          <w:szCs w:val="32"/>
          <w:highlight w:val="none"/>
          <w:lang w:val="en-US" w:eastAsia="zh-CN" w:bidi="ar"/>
        </w:rPr>
        <w:t>和</w:t>
      </w:r>
      <w:r>
        <w:rPr>
          <w:rFonts w:hint="eastAsia" w:ascii="仿宋_GB2312" w:hAnsi="Calibri" w:eastAsia="仿宋_GB2312" w:cs="Calibri"/>
          <w:color w:val="auto"/>
          <w:sz w:val="32"/>
          <w:szCs w:val="32"/>
          <w:highlight w:val="none"/>
          <w:lang w:val="en-US" w:bidi="ar"/>
        </w:rPr>
        <w:t>《企业会计准则》</w:t>
      </w:r>
      <w:r>
        <w:rPr>
          <w:rFonts w:hint="eastAsia" w:ascii="仿宋_GB2312" w:hAnsi="Calibri" w:eastAsia="仿宋_GB2312" w:cs="Calibri"/>
          <w:color w:val="auto"/>
          <w:sz w:val="32"/>
          <w:szCs w:val="32"/>
          <w:highlight w:val="none"/>
          <w:lang w:val="en-US" w:eastAsia="zh-CN" w:bidi="ar"/>
        </w:rPr>
        <w:t>等相关法律法规，严格按照《深圳市龙岗区工业和信息化产业发展专项资金管理办法》</w:t>
      </w:r>
      <w:r>
        <w:rPr>
          <w:rFonts w:hint="default" w:ascii="仿宋_GB2312" w:hAnsi="Calibri" w:eastAsia="仿宋_GB2312" w:cs="Calibri"/>
          <w:color w:val="auto"/>
          <w:sz w:val="32"/>
          <w:szCs w:val="32"/>
          <w:highlight w:val="none"/>
          <w:lang w:eastAsia="zh-CN" w:bidi="ar"/>
        </w:rPr>
        <w:t>、</w:t>
      </w:r>
      <w:r>
        <w:rPr>
          <w:rFonts w:hint="eastAsia" w:ascii="仿宋_GB2312" w:hAnsi="Calibri" w:eastAsia="仿宋_GB2312" w:cs="Calibri"/>
          <w:color w:val="auto"/>
          <w:sz w:val="32"/>
          <w:szCs w:val="32"/>
          <w:highlight w:val="none"/>
          <w:lang w:val="en-US" w:eastAsia="zh-CN" w:bidi="ar"/>
        </w:rPr>
        <w:t>《深圳市龙岗区工业和信息化产业发展专项资金关于支持制造业高质量发展实施细则》</w:t>
      </w:r>
      <w:r>
        <w:rPr>
          <w:rFonts w:hint="default" w:ascii="仿宋_GB2312" w:eastAsia="仿宋_GB2312" w:cs="Calibri"/>
          <w:color w:val="auto"/>
          <w:sz w:val="32"/>
          <w:szCs w:val="32"/>
          <w:highlight w:val="none"/>
          <w:lang w:eastAsia="zh-CN" w:bidi="ar"/>
        </w:rPr>
        <w:t>、《</w:t>
      </w:r>
      <w:r>
        <w:rPr>
          <w:rFonts w:hint="eastAsia" w:ascii="仿宋_GB2312" w:hAnsi="Calibri" w:eastAsia="仿宋_GB2312" w:cs="Calibri"/>
          <w:color w:val="auto"/>
          <w:sz w:val="32"/>
          <w:szCs w:val="32"/>
          <w:highlight w:val="none"/>
          <w:lang w:val="en-US" w:eastAsia="zh-CN" w:bidi="ar"/>
        </w:rPr>
        <w:t>龙岗区关于促进时尚产业高质量发展若干措施</w:t>
      </w:r>
      <w:r>
        <w:rPr>
          <w:rFonts w:hint="default" w:ascii="仿宋_GB2312" w:eastAsia="仿宋_GB2312" w:cs="Calibri"/>
          <w:color w:val="auto"/>
          <w:sz w:val="32"/>
          <w:szCs w:val="32"/>
          <w:highlight w:val="none"/>
          <w:lang w:eastAsia="zh-CN" w:bidi="ar"/>
        </w:rPr>
        <w:t>》</w:t>
      </w:r>
      <w:r>
        <w:rPr>
          <w:rFonts w:hint="eastAsia" w:ascii="仿宋_GB2312" w:hAnsi="Calibri" w:eastAsia="仿宋_GB2312" w:cs="Calibri"/>
          <w:color w:val="auto"/>
          <w:sz w:val="32"/>
          <w:szCs w:val="32"/>
          <w:highlight w:val="none"/>
          <w:lang w:val="en-US" w:eastAsia="zh-CN" w:bidi="ar"/>
        </w:rPr>
        <w:t>以及相对应申请指南</w:t>
      </w:r>
      <w:r>
        <w:rPr>
          <w:rFonts w:hint="eastAsia" w:ascii="仿宋_GB2312" w:hAnsi="Calibri" w:eastAsia="仿宋_GB2312" w:cs="Calibri"/>
          <w:color w:val="auto"/>
          <w:sz w:val="32"/>
          <w:szCs w:val="32"/>
          <w:highlight w:val="none"/>
          <w:lang w:val="en-US" w:bidi="ar"/>
        </w:rPr>
        <w:t>等专项资金管理</w:t>
      </w:r>
      <w:r>
        <w:rPr>
          <w:rFonts w:hint="eastAsia" w:ascii="仿宋_GB2312" w:hAnsi="Calibri" w:eastAsia="仿宋_GB2312" w:cs="Calibri"/>
          <w:color w:val="auto"/>
          <w:sz w:val="32"/>
          <w:szCs w:val="32"/>
          <w:highlight w:val="none"/>
          <w:lang w:val="en-US" w:eastAsia="zh-CN" w:bidi="ar"/>
        </w:rPr>
        <w:t>规定</w:t>
      </w:r>
      <w:r>
        <w:rPr>
          <w:rFonts w:hint="eastAsia" w:ascii="仿宋_GB2312" w:hAnsi="Calibri" w:eastAsia="仿宋_GB2312" w:cs="Calibri"/>
          <w:color w:val="auto"/>
          <w:sz w:val="32"/>
          <w:szCs w:val="32"/>
          <w:highlight w:val="none"/>
          <w:lang w:val="en-US" w:bidi="ar"/>
        </w:rPr>
        <w:t>，</w:t>
      </w:r>
      <w:r>
        <w:rPr>
          <w:rFonts w:hint="eastAsia" w:ascii="仿宋_GB2312" w:hAnsi="Calibri" w:eastAsia="仿宋_GB2312" w:cs="Calibri"/>
          <w:b w:val="0"/>
          <w:bCs w:val="0"/>
          <w:color w:val="auto"/>
          <w:kern w:val="2"/>
          <w:sz w:val="32"/>
          <w:szCs w:val="32"/>
          <w:highlight w:val="none"/>
          <w:lang w:val="en-US" w:eastAsia="zh-CN" w:bidi="ar"/>
        </w:rPr>
        <w:t>结合本审计原则要求</w:t>
      </w:r>
      <w:r>
        <w:rPr>
          <w:rFonts w:hint="eastAsia" w:ascii="仿宋_GB2312" w:hAnsi="Calibri" w:eastAsia="仿宋_GB2312" w:cs="Calibri"/>
          <w:color w:val="auto"/>
          <w:kern w:val="2"/>
          <w:sz w:val="32"/>
          <w:szCs w:val="32"/>
          <w:highlight w:val="none"/>
          <w:lang w:val="en-US" w:eastAsia="zh-CN" w:bidi="ar"/>
        </w:rPr>
        <w:t>，独立自主完成专项审计并出具审计结论，并承担相应的法律责任</w:t>
      </w:r>
      <w:r>
        <w:rPr>
          <w:rFonts w:hint="eastAsia" w:ascii="仿宋_GB2312" w:hAnsi="Calibri" w:eastAsia="仿宋_GB2312" w:cs="Calibri"/>
          <w:color w:val="auto"/>
          <w:sz w:val="32"/>
          <w:szCs w:val="32"/>
          <w:highlight w:val="none"/>
          <w:lang w:val="en-US" w:bidi="ar"/>
        </w:rPr>
        <w:t>。</w:t>
      </w:r>
    </w:p>
    <w:p>
      <w:pPr>
        <w:pStyle w:val="4"/>
        <w:pageBreakBefore w:val="0"/>
        <w:widowControl w:val="0"/>
        <w:numPr>
          <w:ilvl w:val="0"/>
          <w:numId w:val="0"/>
        </w:numPr>
        <w:kinsoku/>
        <w:wordWrap/>
        <w:overflowPunct/>
        <w:topLinePunct w:val="0"/>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二、</w:t>
      </w:r>
      <w:r>
        <w:rPr>
          <w:rFonts w:hint="eastAsia" w:ascii="黑体" w:hAnsi="黑体" w:eastAsia="黑体"/>
          <w:b w:val="0"/>
          <w:color w:val="auto"/>
          <w:highlight w:val="none"/>
        </w:rPr>
        <w:t>制定依据</w:t>
      </w:r>
    </w:p>
    <w:p>
      <w:pPr>
        <w:pageBreakBefore w:val="0"/>
        <w:widowControl w:val="0"/>
        <w:kinsoku/>
        <w:overflowPunct/>
        <w:topLinePunct w:val="0"/>
        <w:autoSpaceDN/>
        <w:bidi w:val="0"/>
        <w:spacing w:line="560" w:lineRule="exact"/>
        <w:ind w:firstLine="640" w:firstLineChars="20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w:t>
      </w:r>
      <w:r>
        <w:rPr>
          <w:rFonts w:hint="eastAsia" w:ascii="仿宋_GB2312" w:hAnsi="Calibri" w:eastAsia="仿宋_GB2312" w:cs="Calibri"/>
          <w:color w:val="auto"/>
          <w:sz w:val="32"/>
          <w:szCs w:val="32"/>
          <w:highlight w:val="none"/>
          <w:lang w:val="en-US" w:eastAsia="zh-CN" w:bidi="ar"/>
        </w:rPr>
        <w:t>《深圳市龙岗区工业和信息化产业发展专项资金管理办法》</w:t>
      </w:r>
      <w:r>
        <w:rPr>
          <w:rFonts w:hint="eastAsia" w:ascii="仿宋_GB2312" w:hAnsi="宋体" w:eastAsia="仿宋_GB2312" w:cs="宋体"/>
          <w:color w:val="auto"/>
          <w:kern w:val="0"/>
          <w:sz w:val="32"/>
          <w:szCs w:val="32"/>
          <w:highlight w:val="none"/>
        </w:rPr>
        <w:t>（深龙工信规〔2022〕5号）</w:t>
      </w:r>
    </w:p>
    <w:p>
      <w:pPr>
        <w:pageBreakBefore w:val="0"/>
        <w:widowControl w:val="0"/>
        <w:kinsoku/>
        <w:wordWrap/>
        <w:overflowPunct/>
        <w:topLinePunct w:val="0"/>
        <w:autoSpaceDN/>
        <w:bidi w:val="0"/>
        <w:spacing w:line="560" w:lineRule="exact"/>
        <w:ind w:firstLine="640" w:firstLineChars="200"/>
        <w:textAlignment w:val="auto"/>
        <w:rPr>
          <w:rFonts w:hint="default" w:ascii="仿宋_GB2312" w:eastAsia="仿宋_GB2312" w:cs="Calibri"/>
          <w:color w:val="auto"/>
          <w:sz w:val="32"/>
          <w:szCs w:val="32"/>
          <w:highlight w:val="none"/>
          <w:lang w:eastAsia="zh-CN" w:bidi="ar"/>
        </w:rPr>
      </w:pPr>
      <w:r>
        <w:rPr>
          <w:rFonts w:hint="eastAsia" w:ascii="仿宋_GB2312" w:hAnsi="宋体" w:eastAsia="仿宋_GB2312" w:cs="宋体"/>
          <w:color w:val="auto"/>
          <w:kern w:val="0"/>
          <w:sz w:val="32"/>
          <w:szCs w:val="32"/>
          <w:highlight w:val="none"/>
        </w:rPr>
        <w:t>（二）</w:t>
      </w:r>
      <w:r>
        <w:rPr>
          <w:rFonts w:hint="eastAsia" w:ascii="仿宋_GB2312" w:hAnsi="Calibri" w:eastAsia="仿宋_GB2312" w:cs="Calibri"/>
          <w:color w:val="auto"/>
          <w:sz w:val="32"/>
          <w:szCs w:val="32"/>
          <w:highlight w:val="none"/>
          <w:lang w:val="en-US" w:eastAsia="zh-CN" w:bidi="ar"/>
        </w:rPr>
        <w:t>《深圳市龙岗区工业和信息化产业发展专项资金关于支持制造业高质量发展实施细则》</w:t>
      </w:r>
      <w:r>
        <w:rPr>
          <w:rFonts w:hint="default" w:ascii="仿宋_GB2312" w:eastAsia="仿宋_GB2312" w:cs="Calibri"/>
          <w:color w:val="auto"/>
          <w:sz w:val="32"/>
          <w:szCs w:val="32"/>
          <w:highlight w:val="none"/>
          <w:lang w:eastAsia="zh-CN" w:bidi="ar"/>
        </w:rPr>
        <w:t>（</w:t>
      </w:r>
      <w:r>
        <w:rPr>
          <w:rFonts w:hint="eastAsia" w:ascii="仿宋_GB2312" w:hAnsi="Calibri" w:eastAsia="仿宋_GB2312" w:cs="Calibri"/>
          <w:color w:val="auto"/>
          <w:sz w:val="32"/>
          <w:szCs w:val="32"/>
          <w:highlight w:val="none"/>
          <w:lang w:val="en-US" w:eastAsia="zh-CN" w:bidi="ar"/>
        </w:rPr>
        <w:t>深龙工信规〔2022〕6号</w:t>
      </w:r>
      <w:r>
        <w:rPr>
          <w:rFonts w:hint="default" w:ascii="仿宋_GB2312" w:eastAsia="仿宋_GB2312" w:cs="Calibri"/>
          <w:color w:val="auto"/>
          <w:sz w:val="32"/>
          <w:szCs w:val="32"/>
          <w:highlight w:val="none"/>
          <w:lang w:eastAsia="zh-CN" w:bidi="ar"/>
        </w:rPr>
        <w:t>）</w:t>
      </w:r>
    </w:p>
    <w:p>
      <w:pPr>
        <w:pageBreakBefore w:val="0"/>
        <w:widowControl w:val="0"/>
        <w:kinsoku/>
        <w:wordWrap/>
        <w:overflowPunct/>
        <w:topLinePunct w:val="0"/>
        <w:autoSpaceDN/>
        <w:bidi w:val="0"/>
        <w:spacing w:line="560" w:lineRule="exact"/>
        <w:ind w:firstLine="640" w:firstLineChars="200"/>
        <w:textAlignment w:val="auto"/>
        <w:rPr>
          <w:rFonts w:hint="default" w:ascii="仿宋_GB2312" w:hAnsi="Calibri" w:eastAsia="仿宋_GB2312" w:cs="Calibri"/>
          <w:color w:val="auto"/>
          <w:sz w:val="32"/>
          <w:szCs w:val="32"/>
          <w:highlight w:val="none"/>
          <w:lang w:val="en-US" w:eastAsia="zh-CN" w:bidi="ar"/>
        </w:rPr>
      </w:pPr>
      <w:r>
        <w:rPr>
          <w:rFonts w:hint="eastAsia" w:ascii="仿宋_GB2312" w:hAnsi="Calibri" w:eastAsia="仿宋_GB2312" w:cs="Calibri"/>
          <w:color w:val="auto"/>
          <w:sz w:val="32"/>
          <w:szCs w:val="32"/>
          <w:highlight w:val="none"/>
          <w:lang w:eastAsia="zh-CN" w:bidi="ar"/>
        </w:rPr>
        <w:t>（三）</w:t>
      </w:r>
      <w:r>
        <w:rPr>
          <w:rFonts w:hint="eastAsia" w:ascii="仿宋_GB2312" w:hAnsi="Calibri" w:eastAsia="仿宋_GB2312" w:cs="Calibri"/>
          <w:color w:val="auto"/>
          <w:sz w:val="32"/>
          <w:szCs w:val="32"/>
          <w:highlight w:val="none"/>
          <w:lang w:val="en-US" w:eastAsia="zh-CN" w:bidi="ar"/>
        </w:rPr>
        <w:t>龙岗区关于促进时尚产业高质量发展若干措施</w:t>
      </w:r>
    </w:p>
    <w:p>
      <w:pPr>
        <w:pStyle w:val="4"/>
        <w:pageBreakBefore w:val="0"/>
        <w:widowControl w:val="0"/>
        <w:numPr>
          <w:ilvl w:val="0"/>
          <w:numId w:val="0"/>
        </w:numPr>
        <w:kinsoku/>
        <w:wordWrap/>
        <w:overflowPunct/>
        <w:topLinePunct w:val="0"/>
        <w:autoSpaceDN/>
        <w:bidi w:val="0"/>
        <w:spacing w:before="0" w:after="0" w:line="560" w:lineRule="exact"/>
        <w:ind w:leftChars="0" w:firstLine="640" w:firstLineChars="200"/>
        <w:textAlignment w:val="auto"/>
        <w:rPr>
          <w:rFonts w:ascii="黑体" w:hAnsi="黑体" w:eastAsia="黑体"/>
          <w:b w:val="0"/>
          <w:color w:val="auto"/>
          <w:highlight w:val="none"/>
        </w:rPr>
      </w:pPr>
      <w:r>
        <w:rPr>
          <w:rFonts w:hint="eastAsia" w:ascii="黑体" w:hAnsi="黑体" w:eastAsia="黑体"/>
          <w:b w:val="0"/>
          <w:color w:val="auto"/>
          <w:highlight w:val="none"/>
          <w:lang w:eastAsia="zh-CN"/>
        </w:rPr>
        <w:t>三、限定性条件</w:t>
      </w:r>
      <w:r>
        <w:rPr>
          <w:rFonts w:hint="eastAsia" w:ascii="黑体" w:hAnsi="黑体" w:eastAsia="黑体"/>
          <w:b w:val="0"/>
          <w:color w:val="auto"/>
          <w:highlight w:val="none"/>
        </w:rPr>
        <w:t>审查</w:t>
      </w:r>
    </w:p>
    <w:p>
      <w:pPr>
        <w:pageBreakBefore w:val="0"/>
        <w:widowControl w:val="0"/>
        <w:kinsoku/>
        <w:overflowPunct/>
        <w:topLinePunct w:val="0"/>
        <w:autoSpaceDN/>
        <w:bidi w:val="0"/>
        <w:spacing w:line="560" w:lineRule="exact"/>
        <w:ind w:firstLine="640" w:firstLineChars="200"/>
        <w:textAlignment w:val="auto"/>
        <w:rPr>
          <w:rFonts w:hint="eastAsia" w:ascii="仿宋_GB2312" w:hAnsi="宋体" w:eastAsia="仿宋_GB2312"/>
          <w:color w:val="auto"/>
          <w:sz w:val="32"/>
          <w:szCs w:val="32"/>
          <w:shd w:val="clear" w:color="auto" w:fill="FFFFFF"/>
          <w:lang w:eastAsia="zh-CN"/>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highlight w:val="none"/>
        </w:rPr>
        <w:t>申报单位是在深圳市</w:t>
      </w:r>
      <w:r>
        <w:rPr>
          <w:rFonts w:hint="default" w:ascii="仿宋_GB2312" w:eastAsia="仿宋_GB2312"/>
          <w:color w:val="auto"/>
          <w:sz w:val="32"/>
          <w:szCs w:val="32"/>
          <w:highlight w:val="none"/>
          <w:lang w:eastAsia="zh-CN"/>
        </w:rPr>
        <w:t>龙岗区</w:t>
      </w:r>
      <w:r>
        <w:rPr>
          <w:rFonts w:hint="eastAsia" w:ascii="仿宋_GB2312" w:hAnsi="宋体" w:eastAsia="仿宋_GB2312"/>
          <w:color w:val="auto"/>
          <w:sz w:val="32"/>
          <w:szCs w:val="32"/>
          <w:shd w:val="clear" w:color="auto" w:fill="FFFFFF"/>
        </w:rPr>
        <w:t>依法注册的，具有独立法人资格或按国家统计局相关规定可视同法人</w:t>
      </w:r>
      <w:r>
        <w:rPr>
          <w:rFonts w:hint="eastAsia" w:ascii="仿宋_GB2312" w:hAnsi="宋体" w:eastAsia="仿宋_GB2312"/>
          <w:color w:val="auto"/>
          <w:sz w:val="32"/>
          <w:szCs w:val="32"/>
          <w:shd w:val="clear" w:color="auto" w:fill="FFFFFF"/>
          <w:lang w:eastAsia="zh-CN"/>
        </w:rPr>
        <w:t>单位</w:t>
      </w:r>
      <w:r>
        <w:rPr>
          <w:rFonts w:hint="eastAsia" w:ascii="仿宋_GB2312" w:hAnsi="宋体" w:eastAsia="仿宋_GB2312"/>
          <w:color w:val="auto"/>
          <w:sz w:val="32"/>
          <w:szCs w:val="32"/>
          <w:shd w:val="clear" w:color="auto" w:fill="FFFFFF"/>
        </w:rPr>
        <w:t>的企业</w:t>
      </w:r>
      <w:r>
        <w:rPr>
          <w:rFonts w:hint="eastAsia" w:ascii="仿宋_GB2312" w:hAnsi="宋体" w:eastAsia="仿宋_GB2312"/>
          <w:color w:val="auto"/>
          <w:sz w:val="32"/>
          <w:szCs w:val="32"/>
          <w:shd w:val="clear" w:color="auto" w:fill="FFFFFF"/>
          <w:lang w:eastAsia="zh-CN"/>
        </w:rPr>
        <w:t>；</w:t>
      </w:r>
    </w:p>
    <w:p>
      <w:pPr>
        <w:pageBreakBefore w:val="0"/>
        <w:widowControl w:val="0"/>
        <w:kinsoku/>
        <w:overflowPunct/>
        <w:topLinePunct w:val="0"/>
        <w:autoSpaceDN/>
        <w:bidi w:val="0"/>
        <w:spacing w:line="560" w:lineRule="exact"/>
        <w:ind w:firstLine="640" w:firstLineChars="200"/>
        <w:textAlignment w:val="auto"/>
        <w:rPr>
          <w:rFonts w:hint="eastAsia" w:eastAsia="仿宋_GB2312"/>
          <w:color w:val="auto"/>
          <w:sz w:val="32"/>
          <w:szCs w:val="32"/>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w:t>
      </w:r>
      <w:r>
        <w:rPr>
          <w:rFonts w:hint="eastAsia" w:ascii="仿宋_GB2312" w:hAnsi="宋体" w:eastAsia="仿宋_GB2312"/>
          <w:color w:val="auto"/>
          <w:sz w:val="32"/>
          <w:szCs w:val="32"/>
          <w:shd w:val="clear" w:color="auto" w:fill="FFFFFF"/>
        </w:rPr>
        <w:t>项目</w:t>
      </w:r>
      <w:r>
        <w:rPr>
          <w:rFonts w:hint="eastAsia" w:ascii="仿宋_GB2312" w:eastAsia="仿宋_GB2312"/>
          <w:color w:val="auto"/>
          <w:sz w:val="32"/>
          <w:szCs w:val="32"/>
          <w:highlight w:val="none"/>
        </w:rPr>
        <w:t>申报单位</w:t>
      </w:r>
      <w:r>
        <w:rPr>
          <w:rFonts w:hint="eastAsia" w:ascii="仿宋_GB2312" w:eastAsia="仿宋_GB2312"/>
          <w:color w:val="auto"/>
          <w:sz w:val="32"/>
          <w:szCs w:val="32"/>
          <w:highlight w:val="none"/>
          <w:lang w:eastAsia="zh-CN"/>
        </w:rPr>
        <w:t>应</w:t>
      </w:r>
      <w:r>
        <w:rPr>
          <w:rFonts w:hint="eastAsia" w:ascii="仿宋_GB2312" w:hAnsi="宋体" w:eastAsia="仿宋_GB2312"/>
          <w:color w:val="auto"/>
          <w:sz w:val="32"/>
          <w:szCs w:val="32"/>
          <w:shd w:val="clear" w:color="auto" w:fill="FFFFFF"/>
          <w:lang w:eastAsia="zh-CN"/>
        </w:rPr>
        <w:t>建立了规范的财务会计和生产经营管理制度（经营活动正常，财务状况良好，未发生歇业、非正常停产、资产清算、控股权出售等情况）；</w:t>
      </w:r>
    </w:p>
    <w:p>
      <w:pPr>
        <w:pageBreakBefore w:val="0"/>
        <w:widowControl w:val="0"/>
        <w:kinsoku/>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）申报项目实施地在</w:t>
      </w:r>
      <w:r>
        <w:rPr>
          <w:rFonts w:hint="eastAsia" w:ascii="仿宋_GB2312" w:eastAsia="仿宋_GB2312"/>
          <w:color w:val="auto"/>
          <w:sz w:val="32"/>
          <w:szCs w:val="32"/>
          <w:highlight w:val="none"/>
          <w:lang w:eastAsia="zh-CN"/>
        </w:rPr>
        <w:t>深圳市</w:t>
      </w:r>
      <w:r>
        <w:rPr>
          <w:rFonts w:hint="default" w:ascii="仿宋_GB2312" w:eastAsia="仿宋_GB2312"/>
          <w:color w:val="auto"/>
          <w:sz w:val="32"/>
          <w:szCs w:val="32"/>
          <w:highlight w:val="none"/>
          <w:lang w:eastAsia="zh-CN"/>
        </w:rPr>
        <w:t>龙岗</w:t>
      </w:r>
      <w:r>
        <w:rPr>
          <w:rFonts w:hint="eastAsia" w:ascii="仿宋_GB2312" w:hAnsi="宋体" w:eastAsia="仿宋_GB2312"/>
          <w:color w:val="auto"/>
          <w:sz w:val="32"/>
          <w:szCs w:val="32"/>
          <w:shd w:val="clear" w:color="auto" w:fill="FFFFFF"/>
          <w:lang w:eastAsia="zh-CN"/>
        </w:rPr>
        <w:t>，项目</w:t>
      </w:r>
      <w:r>
        <w:rPr>
          <w:rFonts w:hint="eastAsia" w:ascii="仿宋_GB2312" w:eastAsia="仿宋_GB2312"/>
          <w:color w:val="auto"/>
          <w:sz w:val="32"/>
          <w:szCs w:val="32"/>
          <w:highlight w:val="none"/>
        </w:rPr>
        <w:t>实施地</w:t>
      </w:r>
      <w:r>
        <w:rPr>
          <w:rFonts w:hint="eastAsia" w:ascii="仿宋_GB2312" w:hAnsi="宋体" w:eastAsia="仿宋_GB2312"/>
          <w:color w:val="auto"/>
          <w:sz w:val="32"/>
          <w:szCs w:val="32"/>
          <w:shd w:val="clear" w:color="auto" w:fill="FFFFFF"/>
          <w:lang w:eastAsia="zh-CN"/>
        </w:rPr>
        <w:t>与申报情况一致</w:t>
      </w:r>
      <w:r>
        <w:rPr>
          <w:rFonts w:hint="eastAsia" w:ascii="仿宋_GB2312" w:eastAsia="仿宋_GB2312"/>
          <w:color w:val="auto"/>
          <w:sz w:val="32"/>
          <w:szCs w:val="32"/>
          <w:highlight w:val="none"/>
        </w:rPr>
        <w:t>；</w:t>
      </w:r>
    </w:p>
    <w:p>
      <w:pPr>
        <w:pageBreakBefore w:val="0"/>
        <w:widowControl w:val="0"/>
        <w:kinsoku/>
        <w:overflowPunct/>
        <w:topLinePunct w:val="0"/>
        <w:autoSpaceDN/>
        <w:bidi w:val="0"/>
        <w:spacing w:line="560" w:lineRule="exact"/>
        <w:ind w:firstLine="640" w:firstLineChars="200"/>
        <w:textAlignment w:val="auto"/>
        <w:rPr>
          <w:rFonts w:hint="eastAsia" w:eastAsia="仿宋_GB2312"/>
          <w:color w:val="auto"/>
          <w:sz w:val="32"/>
          <w:szCs w:val="32"/>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）申报单位与项目实施主体为</w:t>
      </w:r>
      <w:r>
        <w:rPr>
          <w:rFonts w:hint="eastAsia" w:ascii="仿宋_GB2312" w:hAnsi="Calibri" w:eastAsia="仿宋_GB2312" w:cs="Times New Roman"/>
          <w:color w:val="auto"/>
          <w:sz w:val="32"/>
          <w:szCs w:val="32"/>
          <w:highlight w:val="none"/>
        </w:rPr>
        <w:t>同一主体</w:t>
      </w:r>
      <w:r>
        <w:rPr>
          <w:rFonts w:hint="eastAsia" w:ascii="仿宋_GB2312" w:hAnsi="Calibri" w:eastAsia="仿宋_GB2312" w:cs="Times New Roman"/>
          <w:color w:val="auto"/>
          <w:sz w:val="32"/>
          <w:szCs w:val="32"/>
          <w:highlight w:val="none"/>
          <w:lang w:eastAsia="zh-CN"/>
        </w:rPr>
        <w:t>；</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）申报项目已在</w:t>
      </w:r>
      <w:r>
        <w:rPr>
          <w:rFonts w:hint="eastAsia" w:ascii="仿宋_GB2312" w:hAnsi="宋体" w:eastAsia="仿宋_GB2312"/>
          <w:color w:val="auto"/>
          <w:sz w:val="32"/>
          <w:szCs w:val="32"/>
          <w:highlight w:val="none"/>
          <w:shd w:val="clear" w:color="auto" w:fill="FFFFFF"/>
        </w:rPr>
        <w:t>深圳市技术改造项目备案系统</w:t>
      </w:r>
      <w:r>
        <w:rPr>
          <w:rFonts w:hint="eastAsia" w:ascii="仿宋_GB2312" w:eastAsia="仿宋_GB2312"/>
          <w:color w:val="auto"/>
          <w:sz w:val="32"/>
          <w:szCs w:val="32"/>
          <w:highlight w:val="none"/>
        </w:rPr>
        <w:t>完成项目备案；</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）申报项目已在</w:t>
      </w:r>
      <w:r>
        <w:rPr>
          <w:rFonts w:hint="eastAsia" w:ascii="仿宋_GB2312" w:hAnsi="宋体" w:eastAsia="仿宋_GB2312"/>
          <w:color w:val="auto"/>
          <w:sz w:val="32"/>
          <w:szCs w:val="32"/>
          <w:highlight w:val="none"/>
          <w:shd w:val="clear" w:color="auto" w:fill="FFFFFF"/>
        </w:rPr>
        <w:t>深圳市</w:t>
      </w:r>
      <w:r>
        <w:rPr>
          <w:rFonts w:hint="default" w:ascii="仿宋_GB2312" w:hAnsi="宋体" w:eastAsia="仿宋_GB2312"/>
          <w:color w:val="auto"/>
          <w:sz w:val="32"/>
          <w:szCs w:val="32"/>
          <w:highlight w:val="none"/>
          <w:shd w:val="clear" w:color="auto" w:fill="FFFFFF"/>
        </w:rPr>
        <w:t>龙岗区</w:t>
      </w:r>
      <w:r>
        <w:rPr>
          <w:rFonts w:hint="eastAsia" w:ascii="仿宋_GB2312" w:hAnsi="宋体" w:eastAsia="仿宋_GB2312"/>
          <w:color w:val="auto"/>
          <w:sz w:val="32"/>
          <w:szCs w:val="32"/>
          <w:highlight w:val="none"/>
          <w:shd w:val="clear" w:color="auto" w:fill="FFFFFF"/>
          <w:lang w:eastAsia="zh-CN"/>
        </w:rPr>
        <w:t>统计</w:t>
      </w:r>
      <w:r>
        <w:rPr>
          <w:rFonts w:hint="eastAsia" w:ascii="仿宋_GB2312" w:hAnsi="宋体" w:eastAsia="仿宋_GB2312"/>
          <w:color w:val="auto"/>
          <w:sz w:val="32"/>
          <w:szCs w:val="32"/>
          <w:highlight w:val="none"/>
          <w:shd w:val="clear" w:color="auto" w:fill="FFFFFF"/>
        </w:rPr>
        <w:t>系统</w:t>
      </w:r>
      <w:r>
        <w:rPr>
          <w:rFonts w:hint="eastAsia" w:ascii="仿宋_GB2312" w:eastAsia="仿宋_GB2312"/>
          <w:color w:val="auto"/>
          <w:sz w:val="32"/>
          <w:szCs w:val="32"/>
          <w:highlight w:val="none"/>
        </w:rPr>
        <w:t>完成</w:t>
      </w:r>
      <w:r>
        <w:rPr>
          <w:rFonts w:hint="eastAsia" w:ascii="仿宋_GB2312" w:eastAsia="仿宋_GB2312"/>
          <w:color w:val="auto"/>
          <w:sz w:val="32"/>
          <w:szCs w:val="32"/>
          <w:highlight w:val="none"/>
          <w:lang w:eastAsia="zh-CN"/>
        </w:rPr>
        <w:t>技术改造投资纳统（“固定资产投资项目情况”</w:t>
      </w:r>
      <w:r>
        <w:rPr>
          <w:rFonts w:hint="eastAsia" w:ascii="仿宋_GB2312" w:eastAsia="仿宋_GB2312"/>
          <w:color w:val="auto"/>
          <w:sz w:val="32"/>
          <w:szCs w:val="32"/>
          <w:highlight w:val="none"/>
          <w:lang w:val="en-US" w:eastAsia="zh-CN"/>
        </w:rPr>
        <w:t>206表中的项目类别需为1工业企业技术改造项目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）申报项目所属产业不属于国家、省、市产业导向目录中的禁止</w:t>
      </w:r>
      <w:r>
        <w:rPr>
          <w:rFonts w:hint="eastAsia" w:ascii="仿宋_GB2312" w:eastAsia="仿宋_GB2312"/>
          <w:color w:val="auto"/>
          <w:sz w:val="32"/>
          <w:szCs w:val="32"/>
          <w:highlight w:val="none"/>
          <w:lang w:eastAsia="zh-CN"/>
        </w:rPr>
        <w:t>发展</w:t>
      </w:r>
      <w:r>
        <w:rPr>
          <w:rFonts w:hint="eastAsia" w:ascii="仿宋_GB2312" w:eastAsia="仿宋_GB2312"/>
          <w:color w:val="auto"/>
          <w:sz w:val="32"/>
          <w:szCs w:val="32"/>
          <w:highlight w:val="none"/>
        </w:rPr>
        <w:t>类和限制</w:t>
      </w:r>
      <w:r>
        <w:rPr>
          <w:rFonts w:hint="eastAsia" w:ascii="仿宋_GB2312" w:eastAsia="仿宋_GB2312"/>
          <w:color w:val="auto"/>
          <w:sz w:val="32"/>
          <w:szCs w:val="32"/>
          <w:highlight w:val="none"/>
          <w:lang w:eastAsia="zh-CN"/>
        </w:rPr>
        <w:t>发展</w:t>
      </w:r>
      <w:r>
        <w:rPr>
          <w:rFonts w:hint="eastAsia" w:ascii="仿宋_GB2312" w:eastAsia="仿宋_GB2312"/>
          <w:color w:val="auto"/>
          <w:sz w:val="32"/>
          <w:szCs w:val="32"/>
          <w:highlight w:val="none"/>
        </w:rPr>
        <w:t>类</w:t>
      </w:r>
      <w:r>
        <w:rPr>
          <w:rFonts w:hint="eastAsia" w:ascii="仿宋_GB2312" w:hAnsi="宋体" w:eastAsia="仿宋_GB2312"/>
          <w:sz w:val="32"/>
          <w:szCs w:val="32"/>
          <w:shd w:val="clear" w:color="auto" w:fill="FFFFFF"/>
        </w:rPr>
        <w:t>，且不属于政府投资建设项目</w:t>
      </w:r>
      <w:r>
        <w:rPr>
          <w:rFonts w:hint="eastAsia" w:ascii="仿宋_GB2312" w:eastAsia="仿宋_GB2312"/>
          <w:color w:val="auto"/>
          <w:sz w:val="32"/>
          <w:szCs w:val="32"/>
          <w:highlight w:val="none"/>
          <w:lang w:eastAsia="zh-CN"/>
        </w:rPr>
        <w:t>；</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hAnsi="宋体" w:eastAsia="仿宋_GB2312"/>
          <w:color w:val="auto"/>
          <w:kern w:val="0"/>
          <w:sz w:val="32"/>
          <w:szCs w:val="32"/>
          <w:highlight w:val="none"/>
        </w:rPr>
      </w:pPr>
      <w:r>
        <w:rPr>
          <w:rFonts w:hint="eastAsia" w:ascii="仿宋_GB2312" w:eastAsia="仿宋_GB2312"/>
          <w:color w:val="auto"/>
          <w:sz w:val="32"/>
          <w:szCs w:val="32"/>
          <w:highlight w:val="none"/>
          <w:lang w:eastAsia="zh-CN"/>
        </w:rPr>
        <w:t>（八）</w:t>
      </w:r>
      <w:r>
        <w:rPr>
          <w:rFonts w:hint="eastAsia" w:ascii="仿宋_GB2312" w:eastAsia="仿宋_GB2312"/>
          <w:color w:val="auto"/>
          <w:sz w:val="32"/>
          <w:szCs w:val="32"/>
          <w:highlight w:val="none"/>
        </w:rPr>
        <w:t>有实际生产制造环节</w:t>
      </w:r>
      <w:r>
        <w:rPr>
          <w:rFonts w:hint="eastAsia" w:ascii="仿宋_GB2312" w:eastAsia="仿宋_GB2312"/>
          <w:color w:val="auto"/>
          <w:sz w:val="32"/>
          <w:szCs w:val="32"/>
          <w:highlight w:val="none"/>
          <w:lang w:eastAsia="zh-CN"/>
        </w:rPr>
        <w:t>，申报项目在《国民经济行业分类》中属于 B类（采矿业）、C类(制造业)、D类（电力、热力、燃气及水生产和供应业），行业分类代码在0610至4690之间</w:t>
      </w:r>
      <w:r>
        <w:rPr>
          <w:rFonts w:hint="eastAsia" w:ascii="仿宋_GB2312" w:eastAsia="仿宋_GB2312"/>
          <w:color w:val="auto"/>
          <w:sz w:val="32"/>
          <w:szCs w:val="32"/>
          <w:highlight w:val="none"/>
        </w:rPr>
        <w:t>；</w:t>
      </w:r>
    </w:p>
    <w:p>
      <w:pPr>
        <w:pageBreakBefore w:val="0"/>
        <w:widowControl w:val="0"/>
        <w:kinsoku/>
        <w:wordWrap/>
        <w:overflowPunct/>
        <w:topLinePunct w:val="0"/>
        <w:autoSpaceDN/>
        <w:bidi w:val="0"/>
        <w:spacing w:line="560" w:lineRule="exact"/>
        <w:ind w:firstLine="640" w:firstLineChars="200"/>
        <w:textAlignment w:val="auto"/>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以上限制性条件为项目必须具备的基本条件，有其中任何一项不符合要求的，不进行</w:t>
      </w:r>
      <w:r>
        <w:rPr>
          <w:rFonts w:hint="eastAsia" w:ascii="仿宋_GB2312" w:hAnsi="宋体" w:eastAsia="仿宋_GB2312"/>
          <w:color w:val="auto"/>
          <w:kern w:val="0"/>
          <w:sz w:val="32"/>
          <w:szCs w:val="32"/>
          <w:highlight w:val="none"/>
          <w:lang w:eastAsia="zh-CN"/>
        </w:rPr>
        <w:t>具体金额审查</w:t>
      </w:r>
      <w:r>
        <w:rPr>
          <w:rFonts w:hint="eastAsia" w:ascii="仿宋_GB2312" w:hAnsi="宋体" w:eastAsia="仿宋_GB2312"/>
          <w:color w:val="auto"/>
          <w:kern w:val="0"/>
          <w:sz w:val="32"/>
          <w:szCs w:val="32"/>
          <w:highlight w:val="none"/>
        </w:rPr>
        <w:t>。</w:t>
      </w:r>
    </w:p>
    <w:p>
      <w:pPr>
        <w:pStyle w:val="4"/>
        <w:pageBreakBefore w:val="0"/>
        <w:widowControl w:val="0"/>
        <w:kinsoku/>
        <w:overflowPunct/>
        <w:topLinePunct w:val="0"/>
        <w:autoSpaceDN/>
        <w:bidi w:val="0"/>
        <w:spacing w:before="0" w:after="0" w:line="560" w:lineRule="exact"/>
        <w:ind w:firstLine="640" w:firstLineChars="200"/>
        <w:textAlignment w:val="auto"/>
        <w:rPr>
          <w:rFonts w:hint="eastAsia" w:ascii="黑体" w:hAnsi="黑体" w:eastAsia="黑体" w:cs="Times New Roman"/>
          <w:b w:val="0"/>
          <w:color w:val="auto"/>
          <w:kern w:val="2"/>
          <w:sz w:val="32"/>
          <w:szCs w:val="32"/>
          <w:highlight w:val="none"/>
          <w:lang w:eastAsia="zh-CN"/>
        </w:rPr>
      </w:pPr>
      <w:r>
        <w:rPr>
          <w:rFonts w:hint="eastAsia" w:ascii="黑体" w:hAnsi="黑体" w:eastAsia="黑体"/>
          <w:b w:val="0"/>
          <w:color w:val="auto"/>
          <w:highlight w:val="none"/>
          <w:lang w:eastAsia="zh-CN"/>
        </w:rPr>
        <w:t>四、</w:t>
      </w:r>
      <w:r>
        <w:rPr>
          <w:rFonts w:hint="eastAsia" w:ascii="黑体" w:hAnsi="黑体" w:eastAsia="黑体" w:cs="Times New Roman"/>
          <w:b w:val="0"/>
          <w:color w:val="auto"/>
          <w:kern w:val="2"/>
          <w:sz w:val="32"/>
          <w:szCs w:val="32"/>
          <w:highlight w:val="none"/>
        </w:rPr>
        <w:t>资助标准</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Arial" w:eastAsia="仿宋_GB2312" w:cs="Arial"/>
          <w:b/>
          <w:bCs/>
          <w:color w:val="auto"/>
          <w:kern w:val="0"/>
          <w:sz w:val="32"/>
          <w:szCs w:val="32"/>
          <w:u w:val="none"/>
          <w:lang w:eastAsia="zh-CN" w:bidi="ar-SA"/>
        </w:rPr>
      </w:pPr>
      <w:r>
        <w:rPr>
          <w:rFonts w:hint="default" w:ascii="仿宋_GB2312" w:hAnsi="Arial" w:eastAsia="仿宋_GB2312" w:cs="Arial"/>
          <w:b/>
          <w:bCs/>
          <w:color w:val="auto"/>
          <w:kern w:val="0"/>
          <w:sz w:val="32"/>
          <w:szCs w:val="32"/>
          <w:u w:val="none"/>
          <w:lang w:eastAsia="zh-CN" w:bidi="ar-SA"/>
        </w:rPr>
        <w:t>1</w:t>
      </w:r>
      <w:r>
        <w:rPr>
          <w:rFonts w:hint="eastAsia" w:ascii="仿宋_GB2312" w:hAnsi="Arial" w:eastAsia="仿宋_GB2312" w:cs="Arial"/>
          <w:b/>
          <w:bCs/>
          <w:color w:val="auto"/>
          <w:kern w:val="0"/>
          <w:sz w:val="32"/>
          <w:szCs w:val="32"/>
          <w:u w:val="none"/>
          <w:lang w:val="en-US" w:eastAsia="zh-CN" w:bidi="ar-SA"/>
        </w:rPr>
        <w:t>.</w:t>
      </w:r>
      <w:r>
        <w:rPr>
          <w:rFonts w:hint="default" w:ascii="仿宋_GB2312" w:hAnsi="Arial" w:eastAsia="仿宋_GB2312" w:cs="Arial"/>
          <w:b/>
          <w:bCs/>
          <w:color w:val="auto"/>
          <w:kern w:val="0"/>
          <w:sz w:val="32"/>
          <w:szCs w:val="32"/>
          <w:u w:val="none"/>
          <w:lang w:eastAsia="zh-CN" w:bidi="ar-SA"/>
        </w:rPr>
        <w:t>工业企业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Arial" w:eastAsia="仿宋_GB2312" w:cs="Arial"/>
          <w:color w:val="auto"/>
          <w:kern w:val="0"/>
          <w:sz w:val="32"/>
          <w:szCs w:val="32"/>
          <w:u w:val="none"/>
          <w:lang w:val="en-US" w:eastAsia="zh-CN" w:bidi="ar-SA"/>
        </w:rPr>
      </w:pPr>
      <w:r>
        <w:rPr>
          <w:rFonts w:hint="eastAsia" w:ascii="汉仪书宋二S" w:hAnsi="汉仪书宋二S" w:eastAsia="汉仪书宋二S" w:cs="汉仪书宋二S"/>
          <w:color w:val="auto"/>
          <w:kern w:val="0"/>
          <w:sz w:val="32"/>
          <w:szCs w:val="32"/>
          <w:u w:val="none"/>
          <w:lang w:val="en-US" w:eastAsia="zh-CN" w:bidi="ar-SA"/>
        </w:rPr>
        <w:t>①</w:t>
      </w:r>
      <w:r>
        <w:rPr>
          <w:rFonts w:hint="eastAsia" w:ascii="仿宋_GB2312" w:hAnsi="Arial" w:eastAsia="仿宋_GB2312" w:cs="Arial"/>
          <w:color w:val="auto"/>
          <w:kern w:val="0"/>
          <w:sz w:val="32"/>
          <w:szCs w:val="32"/>
          <w:u w:val="none"/>
          <w:lang w:val="en-US" w:eastAsia="zh-CN" w:bidi="ar-SA"/>
        </w:rPr>
        <w:t>企业的技术改造年度投资额在500万元（含）至</w:t>
      </w:r>
      <w:r>
        <w:rPr>
          <w:rFonts w:hint="default" w:ascii="仿宋_GB2312" w:hAnsi="Arial" w:eastAsia="仿宋_GB2312" w:cs="Arial"/>
          <w:color w:val="auto"/>
          <w:kern w:val="0"/>
          <w:sz w:val="32"/>
          <w:szCs w:val="32"/>
          <w:u w:val="none"/>
          <w:lang w:val="en-US" w:eastAsia="zh-CN" w:bidi="ar-SA"/>
        </w:rPr>
        <w:t>1亿</w:t>
      </w:r>
      <w:r>
        <w:rPr>
          <w:rFonts w:hint="eastAsia" w:ascii="仿宋_GB2312" w:hAnsi="Arial" w:eastAsia="仿宋_GB2312" w:cs="Arial"/>
          <w:color w:val="auto"/>
          <w:kern w:val="0"/>
          <w:sz w:val="32"/>
          <w:szCs w:val="32"/>
          <w:u w:val="none"/>
          <w:lang w:val="en-US" w:eastAsia="zh-CN" w:bidi="ar-SA"/>
        </w:rPr>
        <w:t>元（含）的，按年度给予投资额</w:t>
      </w:r>
      <w:r>
        <w:rPr>
          <w:rFonts w:hint="default" w:ascii="仿宋_GB2312" w:hAnsi="Arial" w:eastAsia="仿宋_GB2312" w:cs="Arial"/>
          <w:color w:val="auto"/>
          <w:kern w:val="0"/>
          <w:sz w:val="32"/>
          <w:szCs w:val="32"/>
          <w:u w:val="none"/>
          <w:lang w:val="en-US" w:eastAsia="zh-CN" w:bidi="ar-SA"/>
        </w:rPr>
        <w:t>10</w:t>
      </w:r>
      <w:r>
        <w:rPr>
          <w:rFonts w:hint="eastAsia" w:ascii="仿宋_GB2312" w:hAnsi="Arial" w:eastAsia="仿宋_GB2312" w:cs="Arial"/>
          <w:color w:val="auto"/>
          <w:kern w:val="0"/>
          <w:sz w:val="32"/>
          <w:szCs w:val="32"/>
          <w:u w:val="none"/>
          <w:lang w:val="en-US" w:eastAsia="zh-CN" w:bidi="ar-SA"/>
        </w:rPr>
        <w:t>%的资助，最高不超过</w:t>
      </w:r>
      <w:r>
        <w:rPr>
          <w:rFonts w:hint="default" w:ascii="仿宋_GB2312" w:hAnsi="Arial" w:eastAsia="仿宋_GB2312" w:cs="Arial"/>
          <w:color w:val="auto"/>
          <w:kern w:val="0"/>
          <w:sz w:val="32"/>
          <w:szCs w:val="32"/>
          <w:u w:val="none"/>
          <w:lang w:val="en-US" w:eastAsia="zh-CN" w:bidi="ar-SA"/>
        </w:rPr>
        <w:t>1000</w:t>
      </w:r>
      <w:r>
        <w:rPr>
          <w:rFonts w:hint="eastAsia" w:ascii="仿宋_GB2312" w:hAnsi="Arial" w:eastAsia="仿宋_GB2312" w:cs="Arial"/>
          <w:color w:val="auto"/>
          <w:kern w:val="0"/>
          <w:sz w:val="32"/>
          <w:szCs w:val="32"/>
          <w:u w:val="none"/>
          <w:lang w:val="en-US" w:eastAsia="zh-CN" w:bidi="ar-SA"/>
        </w:rPr>
        <w:t>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Arial" w:eastAsia="仿宋_GB2312" w:cs="Arial"/>
          <w:color w:val="auto"/>
          <w:kern w:val="0"/>
          <w:sz w:val="32"/>
          <w:szCs w:val="32"/>
          <w:u w:val="none"/>
          <w:lang w:val="en-US" w:eastAsia="zh-CN" w:bidi="ar-SA"/>
        </w:rPr>
      </w:pPr>
      <w:r>
        <w:rPr>
          <w:rFonts w:hint="eastAsia" w:ascii="汉仪书宋二S" w:hAnsi="汉仪书宋二S" w:eastAsia="汉仪书宋二S" w:cs="汉仪书宋二S"/>
          <w:color w:val="auto"/>
          <w:kern w:val="0"/>
          <w:sz w:val="32"/>
          <w:szCs w:val="32"/>
          <w:u w:val="none"/>
          <w:lang w:val="en-US" w:eastAsia="zh-CN" w:bidi="ar-SA"/>
        </w:rPr>
        <w:t>②</w:t>
      </w:r>
      <w:r>
        <w:rPr>
          <w:rFonts w:hint="eastAsia" w:ascii="仿宋_GB2312" w:hAnsi="Arial" w:eastAsia="仿宋_GB2312" w:cs="Arial"/>
          <w:color w:val="auto"/>
          <w:kern w:val="0"/>
          <w:sz w:val="32"/>
          <w:szCs w:val="32"/>
          <w:u w:val="none"/>
          <w:lang w:val="en-US" w:eastAsia="zh-CN" w:bidi="ar-SA"/>
        </w:rPr>
        <w:t>企业年度投资额超过1亿元的，除按上述第1条内容给予资助外，再按投资额超出1亿部分的5%给予资助。1、2条内容资助总额不超过</w:t>
      </w:r>
      <w:r>
        <w:rPr>
          <w:rFonts w:hint="default" w:ascii="仿宋_GB2312" w:hAnsi="Arial" w:eastAsia="仿宋_GB2312" w:cs="Arial"/>
          <w:color w:val="auto"/>
          <w:kern w:val="0"/>
          <w:sz w:val="32"/>
          <w:szCs w:val="32"/>
          <w:u w:val="none"/>
          <w:lang w:val="en-US" w:eastAsia="zh-CN" w:bidi="ar-SA"/>
        </w:rPr>
        <w:t>4</w:t>
      </w:r>
      <w:r>
        <w:rPr>
          <w:rFonts w:hint="eastAsia" w:ascii="仿宋_GB2312" w:hAnsi="Arial" w:eastAsia="仿宋_GB2312" w:cs="Arial"/>
          <w:color w:val="auto"/>
          <w:kern w:val="0"/>
          <w:sz w:val="32"/>
          <w:szCs w:val="32"/>
          <w:u w:val="none"/>
          <w:lang w:val="en-US" w:eastAsia="zh-CN" w:bidi="ar-SA"/>
        </w:rPr>
        <w:t>000万元。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Arial" w:eastAsia="仿宋_GB2312" w:cs="Arial"/>
          <w:color w:val="auto"/>
          <w:kern w:val="0"/>
          <w:sz w:val="32"/>
          <w:szCs w:val="32"/>
          <w:u w:val="none"/>
          <w:lang w:eastAsia="zh-CN" w:bidi="ar-SA"/>
        </w:rPr>
      </w:pPr>
      <w:r>
        <w:rPr>
          <w:rFonts w:hint="eastAsia" w:ascii="汉仪书宋二S" w:hAnsi="汉仪书宋二S" w:eastAsia="汉仪书宋二S" w:cs="汉仪书宋二S"/>
          <w:color w:val="auto"/>
          <w:kern w:val="0"/>
          <w:sz w:val="32"/>
          <w:szCs w:val="32"/>
          <w:u w:val="none"/>
          <w:lang w:val="en-US" w:eastAsia="zh-CN" w:bidi="ar-SA"/>
        </w:rPr>
        <w:t>③</w:t>
      </w:r>
      <w:r>
        <w:rPr>
          <w:rFonts w:hint="eastAsia" w:ascii="仿宋_GB2312" w:hAnsi="Arial" w:eastAsia="仿宋_GB2312" w:cs="Arial"/>
          <w:color w:val="auto"/>
          <w:kern w:val="0"/>
          <w:sz w:val="32"/>
          <w:szCs w:val="32"/>
          <w:u w:val="none"/>
          <w:lang w:val="en-US" w:eastAsia="zh-CN" w:bidi="ar-SA"/>
        </w:rPr>
        <w:t>单个企业市、区资助总额不超过企业总投资额的50%，单个企业年度受资助总额不超过</w:t>
      </w:r>
      <w:r>
        <w:rPr>
          <w:rFonts w:hint="default" w:ascii="仿宋_GB2312" w:hAnsi="Arial" w:eastAsia="仿宋_GB2312" w:cs="Arial"/>
          <w:color w:val="auto"/>
          <w:kern w:val="0"/>
          <w:sz w:val="32"/>
          <w:szCs w:val="32"/>
          <w:u w:val="none"/>
          <w:lang w:val="en-US" w:eastAsia="zh-CN" w:bidi="ar-SA"/>
        </w:rPr>
        <w:t>4</w:t>
      </w:r>
      <w:r>
        <w:rPr>
          <w:rFonts w:hint="eastAsia" w:ascii="仿宋_GB2312" w:hAnsi="Arial" w:eastAsia="仿宋_GB2312" w:cs="Arial"/>
          <w:color w:val="auto"/>
          <w:kern w:val="0"/>
          <w:sz w:val="32"/>
          <w:szCs w:val="32"/>
          <w:u w:val="none"/>
          <w:lang w:val="en-US" w:eastAsia="zh-CN" w:bidi="ar-SA"/>
        </w:rPr>
        <w:t>000万元。</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仿宋_GB2312" w:hAnsi="Arial" w:eastAsia="仿宋_GB2312" w:cs="Arial"/>
          <w:b/>
          <w:bCs/>
          <w:color w:val="auto"/>
          <w:kern w:val="0"/>
          <w:sz w:val="32"/>
          <w:szCs w:val="32"/>
          <w:u w:val="none"/>
          <w:lang w:eastAsia="zh-CN" w:bidi="ar-SA"/>
        </w:rPr>
      </w:pPr>
      <w:r>
        <w:rPr>
          <w:rFonts w:hint="default" w:ascii="仿宋_GB2312" w:hAnsi="Arial" w:eastAsia="仿宋_GB2312" w:cs="Arial"/>
          <w:b/>
          <w:bCs/>
          <w:color w:val="auto"/>
          <w:kern w:val="0"/>
          <w:sz w:val="32"/>
          <w:szCs w:val="32"/>
          <w:u w:val="none"/>
          <w:lang w:eastAsia="zh-CN" w:bidi="ar-SA"/>
        </w:rPr>
        <w:t>2</w:t>
      </w:r>
      <w:r>
        <w:rPr>
          <w:rFonts w:hint="eastAsia" w:ascii="仿宋_GB2312" w:hAnsi="Arial" w:eastAsia="仿宋_GB2312" w:cs="Arial"/>
          <w:b/>
          <w:bCs/>
          <w:color w:val="auto"/>
          <w:kern w:val="0"/>
          <w:sz w:val="32"/>
          <w:szCs w:val="32"/>
          <w:u w:val="none"/>
          <w:lang w:val="en-US" w:eastAsia="zh-CN" w:bidi="ar-SA"/>
        </w:rPr>
        <w:t>.</w:t>
      </w:r>
      <w:r>
        <w:rPr>
          <w:rFonts w:hint="default" w:ascii="仿宋_GB2312" w:hAnsi="Arial" w:eastAsia="仿宋_GB2312" w:cs="Arial"/>
          <w:b/>
          <w:bCs/>
          <w:color w:val="auto"/>
          <w:kern w:val="0"/>
          <w:sz w:val="32"/>
          <w:szCs w:val="32"/>
          <w:u w:val="none"/>
          <w:lang w:eastAsia="zh-CN" w:bidi="ar-SA"/>
        </w:rPr>
        <w:t>时尚产业</w:t>
      </w:r>
      <w:r>
        <w:rPr>
          <w:rFonts w:hint="default" w:ascii="仿宋_GB2312" w:hAnsi="Arial" w:eastAsia="仿宋_GB2312" w:cs="Arial"/>
          <w:b/>
          <w:bCs/>
          <w:color w:val="auto"/>
          <w:kern w:val="0"/>
          <w:sz w:val="32"/>
          <w:szCs w:val="32"/>
          <w:u w:val="none"/>
          <w:lang w:eastAsia="zh-CN" w:bidi="ar-SA"/>
        </w:rPr>
        <w:t>企业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sz w:val="32"/>
          <w:szCs w:val="32"/>
          <w:lang w:bidi="ar"/>
        </w:rPr>
        <w:t>黄金珠宝、家具、眼镜、服装、钟表、内衣、皮革、化妆品以及工艺美术等时尚产业</w:t>
      </w:r>
      <w:r>
        <w:rPr>
          <w:rFonts w:hint="eastAsia" w:ascii="仿宋_GB2312" w:hAnsi="仿宋_GB2312" w:eastAsia="仿宋_GB2312" w:cs="仿宋_GB2312"/>
          <w:color w:val="auto"/>
          <w:sz w:val="32"/>
          <w:szCs w:val="32"/>
        </w:rPr>
        <w:t>企业的技术改造年度投资额</w:t>
      </w:r>
      <w:r>
        <w:rPr>
          <w:rFonts w:hint="default" w:ascii="仿宋_GB2312" w:hAnsi="仿宋_GB2312" w:eastAsia="仿宋_GB2312" w:cs="仿宋_GB2312"/>
          <w:color w:val="auto"/>
          <w:sz w:val="32"/>
          <w:szCs w:val="32"/>
        </w:rPr>
        <w:t>不低于100万元</w:t>
      </w:r>
      <w:r>
        <w:rPr>
          <w:rFonts w:hint="eastAsia" w:ascii="仿宋_GB2312" w:hAnsi="仿宋_GB2312" w:eastAsia="仿宋_GB2312" w:cs="仿宋_GB2312"/>
          <w:color w:val="auto"/>
          <w:sz w:val="32"/>
          <w:szCs w:val="32"/>
        </w:rPr>
        <w:t>的，按</w:t>
      </w:r>
      <w:r>
        <w:rPr>
          <w:rFonts w:hint="default" w:ascii="仿宋_GB2312" w:hAnsi="仿宋_GB2312" w:eastAsia="仿宋_GB2312" w:cs="仿宋_GB2312"/>
          <w:color w:val="auto"/>
          <w:sz w:val="32"/>
          <w:szCs w:val="32"/>
        </w:rPr>
        <w:t>上一年度</w:t>
      </w:r>
      <w:r>
        <w:rPr>
          <w:rFonts w:hint="eastAsia" w:ascii="仿宋_GB2312" w:hAnsi="仿宋_GB2312" w:eastAsia="仿宋_GB2312" w:cs="仿宋_GB2312"/>
          <w:color w:val="auto"/>
          <w:sz w:val="32"/>
          <w:szCs w:val="32"/>
        </w:rPr>
        <w:t>投资额</w:t>
      </w:r>
      <w:r>
        <w:rPr>
          <w:rFonts w:hint="default"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20%</w:t>
      </w:r>
      <w:r>
        <w:rPr>
          <w:rFonts w:hint="default"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rPr>
        <w:t>资助，</w:t>
      </w:r>
      <w:r>
        <w:rPr>
          <w:rFonts w:hint="default" w:ascii="仿宋_GB2312" w:hAnsi="仿宋_GB2312" w:eastAsia="仿宋_GB2312" w:cs="仿宋_GB2312"/>
          <w:color w:val="auto"/>
          <w:sz w:val="32"/>
          <w:szCs w:val="32"/>
        </w:rPr>
        <w:t>每年</w:t>
      </w:r>
      <w:r>
        <w:rPr>
          <w:rFonts w:hint="eastAsia" w:ascii="仿宋_GB2312" w:hAnsi="仿宋_GB2312" w:eastAsia="仿宋_GB2312" w:cs="仿宋_GB2312"/>
          <w:color w:val="auto"/>
          <w:sz w:val="32"/>
          <w:szCs w:val="32"/>
        </w:rPr>
        <w:t>不超过</w:t>
      </w:r>
      <w:r>
        <w:rPr>
          <w:rFonts w:hint="default" w:ascii="仿宋_GB2312" w:hAnsi="仿宋_GB2312" w:eastAsia="仿宋_GB2312" w:cs="仿宋_GB2312"/>
          <w:color w:val="auto"/>
          <w:sz w:val="32"/>
          <w:szCs w:val="32"/>
        </w:rPr>
        <w:t>500</w:t>
      </w:r>
      <w:r>
        <w:rPr>
          <w:rFonts w:hint="eastAsia" w:ascii="仿宋_GB2312" w:hAnsi="仿宋_GB2312" w:eastAsia="仿宋_GB2312" w:cs="仿宋_GB2312"/>
          <w:color w:val="auto"/>
          <w:sz w:val="32"/>
          <w:szCs w:val="32"/>
        </w:rPr>
        <w:t>万</w:t>
      </w:r>
      <w:r>
        <w:rPr>
          <w:rFonts w:hint="eastAsia" w:ascii="仿宋_GB2312" w:eastAsia="仿宋_GB2312"/>
          <w:color w:val="auto"/>
          <w:sz w:val="32"/>
          <w:szCs w:val="32"/>
        </w:rPr>
        <w:t>。</w:t>
      </w:r>
    </w:p>
    <w:p>
      <w:pPr>
        <w:pStyle w:val="4"/>
        <w:pageBreakBefore w:val="0"/>
        <w:widowControl w:val="0"/>
        <w:kinsoku/>
        <w:overflowPunct/>
        <w:topLinePunct w:val="0"/>
        <w:autoSpaceDN/>
        <w:bidi w:val="0"/>
        <w:spacing w:before="0" w:after="0" w:line="560" w:lineRule="exact"/>
        <w:ind w:firstLine="640" w:firstLineChars="200"/>
        <w:textAlignment w:val="auto"/>
        <w:rPr>
          <w:rFonts w:hint="eastAsia" w:ascii="黑体" w:hAnsi="黑体" w:eastAsia="黑体"/>
          <w:b w:val="0"/>
          <w:color w:val="auto"/>
          <w:highlight w:val="none"/>
        </w:rPr>
      </w:pPr>
      <w:r>
        <w:rPr>
          <w:rFonts w:hint="eastAsia" w:ascii="黑体" w:hAnsi="黑体" w:eastAsia="黑体"/>
          <w:b w:val="0"/>
          <w:color w:val="auto"/>
          <w:highlight w:val="none"/>
          <w:lang w:eastAsia="zh-CN"/>
        </w:rPr>
        <w:t>五、</w:t>
      </w:r>
      <w:r>
        <w:rPr>
          <w:rFonts w:hint="eastAsia" w:ascii="黑体" w:hAnsi="黑体" w:eastAsia="黑体"/>
          <w:b w:val="0"/>
          <w:color w:val="auto"/>
          <w:highlight w:val="none"/>
        </w:rPr>
        <w:t>具体审计标准</w:t>
      </w:r>
    </w:p>
    <w:p>
      <w:pPr>
        <w:pageBreakBefore w:val="0"/>
        <w:widowControl w:val="0"/>
        <w:kinsoku/>
        <w:wordWrap/>
        <w:overflowPunct/>
        <w:topLinePunct w:val="0"/>
        <w:autoSpaceDN/>
        <w:bidi w:val="0"/>
        <w:spacing w:line="560" w:lineRule="exact"/>
        <w:ind w:firstLine="642" w:firstLineChars="200"/>
        <w:textAlignment w:val="auto"/>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w:t>
      </w:r>
      <w:r>
        <w:rPr>
          <w:rFonts w:hint="default" w:ascii="仿宋_GB2312" w:hAnsi="宋体" w:eastAsia="仿宋_GB2312" w:cs="宋体"/>
          <w:b/>
          <w:bCs/>
          <w:color w:val="auto"/>
          <w:kern w:val="0"/>
          <w:sz w:val="32"/>
          <w:szCs w:val="32"/>
          <w:highlight w:val="none"/>
          <w:lang w:eastAsia="zh-CN"/>
        </w:rPr>
        <w:t>一</w:t>
      </w:r>
      <w:r>
        <w:rPr>
          <w:rFonts w:hint="eastAsia" w:ascii="仿宋_GB2312" w:hAnsi="宋体" w:eastAsia="仿宋_GB2312" w:cs="宋体"/>
          <w:b/>
          <w:bCs/>
          <w:color w:val="auto"/>
          <w:kern w:val="0"/>
          <w:sz w:val="32"/>
          <w:szCs w:val="32"/>
          <w:highlight w:val="none"/>
        </w:rPr>
        <w:t>）资助的费用范围</w:t>
      </w:r>
    </w:p>
    <w:p>
      <w:pPr>
        <w:pageBreakBefore w:val="0"/>
        <w:widowControl w:val="0"/>
        <w:kinsoku/>
        <w:overflowPunct/>
        <w:topLinePunct w:val="0"/>
        <w:autoSpaceDE w:val="0"/>
        <w:autoSpaceDN/>
        <w:bidi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hAnsi="宋体" w:eastAsia="仿宋_GB2312" w:cs="宋体"/>
          <w:color w:val="auto"/>
          <w:kern w:val="0"/>
          <w:sz w:val="32"/>
          <w:szCs w:val="32"/>
          <w:highlight w:val="none"/>
        </w:rPr>
        <w:t>项目</w:t>
      </w:r>
      <w:r>
        <w:rPr>
          <w:rFonts w:hint="eastAsia" w:ascii="仿宋_GB2312" w:hAnsi="宋体" w:eastAsia="仿宋_GB2312" w:cs="宋体"/>
          <w:color w:val="auto"/>
          <w:kern w:val="0"/>
          <w:sz w:val="32"/>
          <w:szCs w:val="32"/>
          <w:highlight w:val="none"/>
          <w:lang w:eastAsia="zh-CN"/>
        </w:rPr>
        <w:t>建设费用由</w:t>
      </w:r>
      <w:r>
        <w:rPr>
          <w:rFonts w:hint="eastAsia" w:ascii="仿宋_GB2312" w:eastAsia="仿宋_GB2312"/>
          <w:color w:val="auto"/>
          <w:sz w:val="32"/>
          <w:szCs w:val="32"/>
        </w:rPr>
        <w:t>项目实施单位为实施</w:t>
      </w:r>
      <w:r>
        <w:rPr>
          <w:rFonts w:hint="eastAsia" w:ascii="仿宋_GB2312" w:eastAsia="仿宋_GB2312"/>
          <w:color w:val="auto"/>
          <w:sz w:val="32"/>
          <w:szCs w:val="32"/>
          <w:lang w:eastAsia="zh-CN"/>
        </w:rPr>
        <w:t>申报</w:t>
      </w:r>
      <w:r>
        <w:rPr>
          <w:rFonts w:hint="eastAsia" w:ascii="仿宋_GB2312" w:eastAsia="仿宋_GB2312"/>
          <w:color w:val="auto"/>
          <w:sz w:val="32"/>
          <w:szCs w:val="32"/>
        </w:rPr>
        <w:t>项目实际发生的设备与工器具、安装工程、建筑工程等固定资产投资</w:t>
      </w:r>
      <w:r>
        <w:rPr>
          <w:rFonts w:hint="eastAsia" w:ascii="仿宋_GB2312" w:eastAsia="仿宋_GB2312"/>
          <w:color w:val="auto"/>
          <w:sz w:val="32"/>
          <w:szCs w:val="32"/>
          <w:lang w:eastAsia="zh-CN"/>
        </w:rPr>
        <w:t>购置与改造</w:t>
      </w:r>
      <w:r>
        <w:rPr>
          <w:rFonts w:hint="eastAsia" w:ascii="仿宋_GB2312" w:eastAsia="仿宋_GB2312"/>
          <w:color w:val="auto"/>
          <w:sz w:val="32"/>
          <w:szCs w:val="32"/>
        </w:rPr>
        <w:t>费用，以及与资助项目有关的配套软件、设备检测维护、数字化集成、生产技术和生产工艺的研发外包服务、评估认证等其他相关费用</w:t>
      </w:r>
      <w:r>
        <w:rPr>
          <w:rFonts w:hint="eastAsia" w:ascii="仿宋_GB2312" w:eastAsia="仿宋_GB2312"/>
          <w:color w:val="auto"/>
          <w:sz w:val="32"/>
          <w:szCs w:val="32"/>
          <w:lang w:eastAsia="zh-CN"/>
        </w:rPr>
        <w:t>两大部分构成</w:t>
      </w:r>
      <w:r>
        <w:rPr>
          <w:rFonts w:hint="eastAsia" w:ascii="仿宋_GB2312" w:eastAsia="仿宋_GB2312"/>
          <w:color w:val="auto"/>
          <w:sz w:val="32"/>
          <w:szCs w:val="32"/>
        </w:rPr>
        <w:t>。</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rPr>
        <w:t>1.固定资产投资建设费用主要包括：</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（1）设备与工器具费用：</w:t>
      </w:r>
      <w:r>
        <w:rPr>
          <w:rFonts w:hint="eastAsia" w:ascii="仿宋_GB2312" w:eastAsia="仿宋_GB2312"/>
          <w:color w:val="auto"/>
          <w:sz w:val="32"/>
          <w:szCs w:val="32"/>
        </w:rPr>
        <w:t>是指申报单位为实施申报项目自制或购置用于产品设计研发、生产、检测，且达到固定资产统计标准的设备、工具、器具和改造费用，以及支持设备运行的软件系统等生产设施的建设费用；</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（2）安装工程费用：</w:t>
      </w:r>
      <w:r>
        <w:rPr>
          <w:rFonts w:hint="eastAsia" w:ascii="仿宋_GB2312" w:eastAsia="仿宋_GB2312"/>
          <w:color w:val="auto"/>
          <w:sz w:val="32"/>
          <w:szCs w:val="32"/>
        </w:rPr>
        <w:t>是</w:t>
      </w:r>
      <w:r>
        <w:rPr>
          <w:rFonts w:hint="eastAsia" w:ascii="仿宋_GB2312" w:eastAsia="仿宋_GB2312"/>
          <w:color w:val="auto"/>
          <w:spacing w:val="-6"/>
          <w:sz w:val="32"/>
          <w:szCs w:val="32"/>
        </w:rPr>
        <w:t>指</w:t>
      </w:r>
      <w:r>
        <w:rPr>
          <w:rFonts w:hint="eastAsia" w:ascii="仿宋_GB2312" w:eastAsia="仿宋_GB2312"/>
          <w:color w:val="auto"/>
          <w:sz w:val="32"/>
          <w:szCs w:val="32"/>
        </w:rPr>
        <w:t>申报</w:t>
      </w:r>
      <w:r>
        <w:rPr>
          <w:rFonts w:hint="eastAsia" w:ascii="仿宋_GB2312" w:eastAsia="仿宋_GB2312"/>
          <w:color w:val="auto"/>
          <w:spacing w:val="-6"/>
          <w:sz w:val="32"/>
          <w:szCs w:val="32"/>
        </w:rPr>
        <w:t>单位为安装</w:t>
      </w:r>
      <w:r>
        <w:rPr>
          <w:rFonts w:hint="eastAsia" w:ascii="仿宋_GB2312" w:eastAsia="仿宋_GB2312"/>
          <w:color w:val="auto"/>
          <w:sz w:val="32"/>
          <w:szCs w:val="32"/>
        </w:rPr>
        <w:t>申报</w:t>
      </w:r>
      <w:r>
        <w:rPr>
          <w:rFonts w:hint="eastAsia" w:ascii="仿宋_GB2312" w:eastAsia="仿宋_GB2312"/>
          <w:color w:val="auto"/>
          <w:spacing w:val="-6"/>
          <w:sz w:val="32"/>
          <w:szCs w:val="32"/>
        </w:rPr>
        <w:t>项目各种生产设备、装置实际发生的</w:t>
      </w:r>
      <w:r>
        <w:rPr>
          <w:rFonts w:hint="eastAsia" w:ascii="仿宋_GB2312" w:eastAsia="仿宋_GB2312"/>
          <w:color w:val="auto"/>
          <w:sz w:val="32"/>
          <w:szCs w:val="32"/>
        </w:rPr>
        <w:t>建设</w:t>
      </w:r>
      <w:r>
        <w:rPr>
          <w:rFonts w:hint="eastAsia" w:ascii="仿宋_GB2312" w:eastAsia="仿宋_GB2312"/>
          <w:color w:val="auto"/>
          <w:spacing w:val="-6"/>
          <w:sz w:val="32"/>
          <w:szCs w:val="32"/>
        </w:rPr>
        <w:t>费用。</w:t>
      </w:r>
      <w:r>
        <w:rPr>
          <w:rFonts w:hint="eastAsia" w:ascii="仿宋_GB2312" w:eastAsia="仿宋_GB2312"/>
          <w:color w:val="auto"/>
          <w:sz w:val="32"/>
          <w:szCs w:val="32"/>
        </w:rPr>
        <w:t>主要包括维系设备运行的动力、传动设施的安装工程，附属于设备的管线敷设、工作台、梯子、护栏等装配工程；</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（3）建筑工程费用：</w:t>
      </w:r>
      <w:r>
        <w:rPr>
          <w:rFonts w:hint="eastAsia" w:ascii="仿宋_GB2312" w:eastAsia="仿宋_GB2312"/>
          <w:color w:val="auto"/>
          <w:sz w:val="32"/>
          <w:szCs w:val="32"/>
        </w:rPr>
        <w:t>是</w:t>
      </w:r>
      <w:r>
        <w:rPr>
          <w:rFonts w:hint="eastAsia" w:ascii="仿宋_GB2312" w:eastAsia="仿宋_GB2312"/>
          <w:color w:val="auto"/>
          <w:spacing w:val="-6"/>
          <w:sz w:val="32"/>
          <w:szCs w:val="32"/>
        </w:rPr>
        <w:t>指</w:t>
      </w:r>
      <w:r>
        <w:rPr>
          <w:rFonts w:hint="eastAsia" w:ascii="仿宋_GB2312" w:eastAsia="仿宋_GB2312"/>
          <w:color w:val="auto"/>
          <w:sz w:val="32"/>
          <w:szCs w:val="32"/>
        </w:rPr>
        <w:t>申报</w:t>
      </w:r>
      <w:r>
        <w:rPr>
          <w:rFonts w:hint="eastAsia" w:ascii="仿宋_GB2312" w:eastAsia="仿宋_GB2312"/>
          <w:color w:val="auto"/>
          <w:spacing w:val="-6"/>
          <w:sz w:val="32"/>
          <w:szCs w:val="32"/>
        </w:rPr>
        <w:t>单位为满足生产设备运行需要而实施的</w:t>
      </w:r>
      <w:r>
        <w:rPr>
          <w:rFonts w:hint="eastAsia" w:ascii="仿宋_GB2312" w:eastAsia="仿宋_GB2312"/>
          <w:color w:val="auto"/>
          <w:sz w:val="32"/>
          <w:szCs w:val="32"/>
        </w:rPr>
        <w:t>有关生产环境的工程建设费用。主要包括与生产设备加工制造场所相对应的厂房、仓库等建筑物进行改造的建设费用，以及列入建筑工程预算内的消防、环保、卫生、通风、照明等配套设施建设费用，列入建筑工程预算内的各种管道( 如蒸汽、压缩空气、石油、给排水等管道）、电力、电缆导线的敷设工程等建设费用。</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rPr>
        <w:t>2.其他相关费用主要包括</w:t>
      </w:r>
      <w:r>
        <w:rPr>
          <w:rFonts w:hint="eastAsia" w:ascii="仿宋_GB2312" w:eastAsia="仿宋_GB2312"/>
          <w:color w:val="auto"/>
          <w:sz w:val="32"/>
          <w:szCs w:val="32"/>
        </w:rPr>
        <w:t>：</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（1）配套软件费用：</w:t>
      </w:r>
      <w:r>
        <w:rPr>
          <w:rFonts w:hint="eastAsia" w:ascii="仿宋_GB2312" w:eastAsia="仿宋_GB2312"/>
          <w:color w:val="auto"/>
          <w:sz w:val="32"/>
          <w:szCs w:val="32"/>
        </w:rPr>
        <w:t>申报单位为保障设备运行配套购置的，且不可纳入固定资产投资统计的操控、管理软件系统费用；</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（2）检测维护费用：</w:t>
      </w:r>
      <w:r>
        <w:rPr>
          <w:rFonts w:hint="eastAsia" w:ascii="仿宋_GB2312" w:eastAsia="仿宋_GB2312"/>
          <w:color w:val="auto"/>
          <w:sz w:val="32"/>
          <w:szCs w:val="32"/>
        </w:rPr>
        <w:t>申报单位委托第三方开展的设备运行维护、检验、检测、维修等费用；</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（3）智能化集成费用：</w:t>
      </w:r>
      <w:r>
        <w:rPr>
          <w:rFonts w:hint="eastAsia" w:ascii="仿宋_GB2312" w:eastAsia="仿宋_GB2312"/>
          <w:color w:val="auto"/>
          <w:sz w:val="32"/>
          <w:szCs w:val="32"/>
        </w:rPr>
        <w:t>申报单位实施数字化、网络化、智能化改造过程中实际发生的设计、咨询、安装、集成、5G网络环境建设及5G网络资源使用费等费用；</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（4）研发外包服务费用：</w:t>
      </w:r>
      <w:r>
        <w:rPr>
          <w:rFonts w:hint="eastAsia" w:ascii="仿宋_GB2312" w:eastAsia="仿宋_GB2312"/>
          <w:color w:val="auto"/>
          <w:sz w:val="32"/>
          <w:szCs w:val="32"/>
        </w:rPr>
        <w:t>申报单位为实施申报项目委托第三方开展的生产技术和工艺的研发服务费用；</w:t>
      </w:r>
    </w:p>
    <w:p>
      <w:pPr>
        <w:pageBreakBefore w:val="0"/>
        <w:widowControl w:val="0"/>
        <w:kinsoku/>
        <w:overflowPunct/>
        <w:topLinePunct w:val="0"/>
        <w:autoSpaceDE w:val="0"/>
        <w:autoSpaceDN/>
        <w:bidi w:val="0"/>
        <w:spacing w:line="560" w:lineRule="exact"/>
        <w:ind w:firstLine="642" w:firstLineChars="200"/>
        <w:textAlignment w:val="auto"/>
        <w:rPr>
          <w:rFonts w:hint="eastAsia" w:eastAsia="仿宋_GB2312"/>
          <w:color w:val="auto"/>
          <w:szCs w:val="21"/>
        </w:rPr>
      </w:pPr>
      <w:r>
        <w:rPr>
          <w:rFonts w:hint="eastAsia" w:ascii="仿宋_GB2312" w:eastAsia="仿宋_GB2312"/>
          <w:b/>
          <w:bCs/>
          <w:color w:val="auto"/>
          <w:sz w:val="32"/>
          <w:szCs w:val="32"/>
        </w:rPr>
        <w:t>（5）评估认证费用：</w:t>
      </w:r>
      <w:r>
        <w:rPr>
          <w:rFonts w:hint="eastAsia" w:ascii="仿宋_GB2312" w:eastAsia="仿宋_GB2312"/>
          <w:color w:val="auto"/>
          <w:sz w:val="32"/>
          <w:szCs w:val="32"/>
        </w:rPr>
        <w:t>申报单位为实施智能化改造项目实际发生的企业</w:t>
      </w:r>
      <w:r>
        <w:rPr>
          <w:rFonts w:hint="eastAsia" w:ascii="仿宋_GB2312" w:hAnsi="宋体" w:eastAsia="仿宋_GB2312"/>
          <w:color w:val="auto"/>
          <w:sz w:val="32"/>
          <w:szCs w:val="32"/>
          <w:shd w:val="clear" w:color="auto" w:fill="FFFFFF"/>
        </w:rPr>
        <w:t>智能制造能力成熟度等级评估认证费用。</w:t>
      </w:r>
    </w:p>
    <w:p>
      <w:pPr>
        <w:pageBreakBefore w:val="0"/>
        <w:widowControl w:val="0"/>
        <w:kinsoku/>
        <w:overflowPunct/>
        <w:topLinePunct w:val="0"/>
        <w:autoSpaceDN/>
        <w:bidi w:val="0"/>
        <w:adjustRightInd w:val="0"/>
        <w:snapToGrid w:val="0"/>
        <w:spacing w:line="560" w:lineRule="exact"/>
        <w:ind w:firstLine="642" w:firstLineChars="200"/>
        <w:textAlignment w:val="auto"/>
        <w:rPr>
          <w:rFonts w:hint="eastAsia" w:ascii="仿宋_GB2312" w:hAnsi="宋体" w:eastAsia="仿宋_GB2312" w:cs="宋体"/>
          <w:b/>
          <w:bCs/>
          <w:color w:val="auto"/>
          <w:kern w:val="0"/>
          <w:sz w:val="32"/>
          <w:szCs w:val="32"/>
          <w:highlight w:val="none"/>
          <w:lang w:eastAsia="zh-CN"/>
        </w:rPr>
      </w:pPr>
      <w:r>
        <w:rPr>
          <w:rFonts w:hint="eastAsia" w:ascii="仿宋_GB2312" w:hAnsi="宋体" w:eastAsia="仿宋_GB2312" w:cs="宋体"/>
          <w:b/>
          <w:bCs/>
          <w:color w:val="auto"/>
          <w:kern w:val="0"/>
          <w:sz w:val="32"/>
          <w:szCs w:val="32"/>
          <w:highlight w:val="none"/>
          <w:lang w:eastAsia="zh-CN"/>
        </w:rPr>
        <w:t>（</w:t>
      </w:r>
      <w:r>
        <w:rPr>
          <w:rFonts w:hint="default" w:ascii="仿宋_GB2312" w:hAnsi="宋体" w:eastAsia="仿宋_GB2312" w:cs="宋体"/>
          <w:b/>
          <w:bCs/>
          <w:color w:val="auto"/>
          <w:kern w:val="0"/>
          <w:sz w:val="32"/>
          <w:szCs w:val="32"/>
          <w:highlight w:val="none"/>
          <w:lang w:eastAsia="zh-CN"/>
        </w:rPr>
        <w:t>二</w:t>
      </w:r>
      <w:r>
        <w:rPr>
          <w:rFonts w:hint="eastAsia" w:ascii="仿宋_GB2312" w:hAnsi="宋体" w:eastAsia="仿宋_GB2312" w:cs="宋体"/>
          <w:b/>
          <w:bCs/>
          <w:color w:val="auto"/>
          <w:kern w:val="0"/>
          <w:sz w:val="32"/>
          <w:szCs w:val="32"/>
          <w:highlight w:val="none"/>
          <w:lang w:eastAsia="zh-CN"/>
        </w:rPr>
        <w:t>）审计要点</w:t>
      </w:r>
    </w:p>
    <w:p>
      <w:pPr>
        <w:pageBreakBefore w:val="0"/>
        <w:widowControl w:val="0"/>
        <w:kinsoku/>
        <w:overflowPunct/>
        <w:topLinePunct w:val="0"/>
        <w:autoSpaceDN/>
        <w:bidi w:val="0"/>
        <w:adjustRightInd w:val="0"/>
        <w:snapToGrid w:val="0"/>
        <w:spacing w:line="560" w:lineRule="exact"/>
        <w:ind w:firstLine="642" w:firstLineChars="200"/>
        <w:textAlignment w:val="auto"/>
        <w:rPr>
          <w:rFonts w:hint="eastAsia" w:ascii="仿宋_GB2312" w:hAnsi="宋体" w:eastAsia="仿宋_GB2312" w:cs="宋体"/>
          <w:color w:val="auto"/>
          <w:kern w:val="0"/>
          <w:sz w:val="32"/>
          <w:szCs w:val="32"/>
          <w:highlight w:val="none"/>
        </w:rPr>
      </w:pPr>
      <w:r>
        <w:rPr>
          <w:rFonts w:hint="eastAsia" w:ascii="仿宋_GB2312" w:hAnsi="仿宋" w:eastAsia="仿宋_GB2312"/>
          <w:b/>
          <w:bCs/>
          <w:color w:val="auto"/>
          <w:sz w:val="32"/>
          <w:szCs w:val="32"/>
          <w:highlight w:val="none"/>
          <w:lang w:val="en-US" w:eastAsia="zh-CN"/>
        </w:rPr>
        <w:t>1.审计范围确认</w:t>
      </w:r>
      <w:r>
        <w:rPr>
          <w:rFonts w:hint="eastAsia" w:ascii="仿宋_GB2312" w:eastAsia="仿宋_GB2312" w:cs="Calibri"/>
          <w:b/>
          <w:bCs/>
          <w:color w:val="auto"/>
          <w:sz w:val="32"/>
          <w:szCs w:val="32"/>
          <w:highlight w:val="none"/>
          <w:lang w:bidi="ar"/>
        </w:rPr>
        <w:t>。</w:t>
      </w:r>
      <w:r>
        <w:rPr>
          <w:rFonts w:hint="eastAsia" w:ascii="仿宋_GB2312" w:hAnsi="华文楷体" w:eastAsia="仿宋_GB2312"/>
          <w:color w:val="auto"/>
          <w:sz w:val="32"/>
          <w:szCs w:val="32"/>
          <w:lang w:eastAsia="zh-CN"/>
        </w:rPr>
        <w:t>审计时应先确认</w:t>
      </w:r>
      <w:r>
        <w:rPr>
          <w:rFonts w:hint="eastAsia" w:ascii="仿宋_GB2312" w:hAnsi="华文楷体" w:eastAsia="仿宋_GB2312"/>
          <w:color w:val="auto"/>
          <w:sz w:val="32"/>
          <w:szCs w:val="32"/>
        </w:rPr>
        <w:t>项目申报单位提供的被审计资料信息</w:t>
      </w:r>
      <w:r>
        <w:rPr>
          <w:rFonts w:hint="eastAsia" w:ascii="仿宋_GB2312" w:hAnsi="华文楷体" w:eastAsia="仿宋_GB2312"/>
          <w:color w:val="auto"/>
          <w:sz w:val="32"/>
          <w:szCs w:val="32"/>
          <w:lang w:eastAsia="zh-CN"/>
        </w:rPr>
        <w:t>是否</w:t>
      </w:r>
      <w:r>
        <w:rPr>
          <w:rFonts w:hint="eastAsia" w:ascii="仿宋_GB2312" w:hAnsi="华文楷体" w:eastAsia="仿宋_GB2312"/>
          <w:color w:val="auto"/>
          <w:sz w:val="32"/>
          <w:szCs w:val="32"/>
        </w:rPr>
        <w:t>与项目申请书中填写的</w:t>
      </w:r>
      <w:r>
        <w:rPr>
          <w:rFonts w:hint="eastAsia" w:ascii="仿宋_GB2312" w:hAnsi="宋体" w:eastAsia="仿宋_GB2312" w:cs="宋体"/>
          <w:color w:val="auto"/>
          <w:kern w:val="0"/>
          <w:sz w:val="32"/>
          <w:szCs w:val="32"/>
          <w:highlight w:val="none"/>
        </w:rPr>
        <w:t>项目</w:t>
      </w:r>
      <w:r>
        <w:rPr>
          <w:rFonts w:hint="eastAsia" w:ascii="仿宋_GB2312" w:hAnsi="宋体" w:eastAsia="仿宋_GB2312" w:cs="宋体"/>
          <w:color w:val="auto"/>
          <w:kern w:val="0"/>
          <w:sz w:val="32"/>
          <w:szCs w:val="32"/>
          <w:highlight w:val="none"/>
          <w:lang w:eastAsia="zh-CN"/>
        </w:rPr>
        <w:t>建设费用</w:t>
      </w:r>
      <w:r>
        <w:rPr>
          <w:rFonts w:hint="eastAsia" w:ascii="仿宋_GB2312" w:hAnsi="华文楷体" w:eastAsia="仿宋_GB2312"/>
          <w:color w:val="auto"/>
          <w:sz w:val="32"/>
          <w:szCs w:val="32"/>
        </w:rPr>
        <w:t>清单一致</w:t>
      </w:r>
      <w:r>
        <w:rPr>
          <w:rFonts w:hint="eastAsia" w:ascii="仿宋_GB2312" w:hAnsi="华文楷体" w:eastAsia="仿宋_GB2312"/>
          <w:color w:val="auto"/>
          <w:sz w:val="32"/>
          <w:szCs w:val="32"/>
          <w:lang w:eastAsia="zh-CN"/>
        </w:rPr>
        <w:t>，再</w:t>
      </w:r>
      <w:r>
        <w:rPr>
          <w:rFonts w:hint="eastAsia" w:ascii="仿宋_GB2312" w:hAnsi="仿宋" w:eastAsia="仿宋_GB2312"/>
          <w:color w:val="auto"/>
          <w:sz w:val="32"/>
          <w:szCs w:val="32"/>
          <w:highlight w:val="none"/>
        </w:rPr>
        <w:t>按照</w:t>
      </w:r>
      <w:r>
        <w:rPr>
          <w:rFonts w:hint="eastAsia" w:ascii="仿宋_GB2312" w:hAnsi="仿宋" w:eastAsia="仿宋_GB2312"/>
          <w:color w:val="auto"/>
          <w:sz w:val="32"/>
          <w:szCs w:val="32"/>
          <w:highlight w:val="none"/>
          <w:lang w:eastAsia="zh-CN"/>
        </w:rPr>
        <w:t>项目申请书中填报</w:t>
      </w:r>
      <w:r>
        <w:rPr>
          <w:rFonts w:hint="eastAsia" w:ascii="仿宋_GB2312" w:hAnsi="仿宋" w:eastAsia="仿宋_GB2312"/>
          <w:color w:val="auto"/>
          <w:sz w:val="32"/>
          <w:szCs w:val="32"/>
          <w:highlight w:val="none"/>
        </w:rPr>
        <w:t>的</w:t>
      </w:r>
      <w:r>
        <w:rPr>
          <w:rFonts w:hint="eastAsia" w:ascii="仿宋_GB2312" w:hAnsi="宋体" w:eastAsia="仿宋_GB2312" w:cs="宋体"/>
          <w:color w:val="auto"/>
          <w:kern w:val="0"/>
          <w:sz w:val="32"/>
          <w:szCs w:val="32"/>
          <w:highlight w:val="none"/>
        </w:rPr>
        <w:t>项目</w:t>
      </w:r>
      <w:r>
        <w:rPr>
          <w:rFonts w:hint="eastAsia" w:ascii="仿宋_GB2312" w:hAnsi="宋体" w:eastAsia="仿宋_GB2312" w:cs="宋体"/>
          <w:color w:val="auto"/>
          <w:kern w:val="0"/>
          <w:sz w:val="32"/>
          <w:szCs w:val="32"/>
          <w:highlight w:val="none"/>
          <w:lang w:eastAsia="zh-CN"/>
        </w:rPr>
        <w:t>建设费用</w:t>
      </w:r>
      <w:r>
        <w:rPr>
          <w:rFonts w:hint="eastAsia" w:ascii="仿宋_GB2312" w:hAnsi="仿宋" w:eastAsia="仿宋_GB2312"/>
          <w:color w:val="auto"/>
          <w:sz w:val="32"/>
          <w:szCs w:val="32"/>
          <w:highlight w:val="none"/>
        </w:rPr>
        <w:t>清单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进行盘点核实，</w:t>
      </w:r>
      <w:r>
        <w:rPr>
          <w:rFonts w:hint="eastAsia" w:ascii="仿宋_GB2312" w:hAnsi="宋体" w:eastAsia="仿宋_GB2312" w:cs="宋体"/>
          <w:color w:val="auto"/>
          <w:kern w:val="0"/>
          <w:sz w:val="32"/>
          <w:szCs w:val="32"/>
          <w:highlight w:val="none"/>
        </w:rPr>
        <w:t>申报</w:t>
      </w:r>
      <w:r>
        <w:rPr>
          <w:rFonts w:hint="eastAsia" w:ascii="仿宋_GB2312" w:hAnsi="宋体" w:eastAsia="仿宋_GB2312" w:cs="宋体"/>
          <w:color w:val="auto"/>
          <w:kern w:val="0"/>
          <w:sz w:val="32"/>
          <w:szCs w:val="32"/>
          <w:highlight w:val="none"/>
          <w:lang w:eastAsia="zh-CN"/>
        </w:rPr>
        <w:t>清单</w:t>
      </w:r>
      <w:r>
        <w:rPr>
          <w:rFonts w:hint="eastAsia" w:ascii="仿宋_GB2312" w:hAnsi="宋体" w:eastAsia="仿宋_GB2312" w:cs="宋体"/>
          <w:color w:val="auto"/>
          <w:kern w:val="0"/>
          <w:sz w:val="32"/>
          <w:szCs w:val="32"/>
          <w:highlight w:val="none"/>
        </w:rPr>
        <w:t>以外的资产</w:t>
      </w:r>
      <w:r>
        <w:rPr>
          <w:rFonts w:hint="eastAsia" w:ascii="仿宋_GB2312" w:hAnsi="仿宋" w:eastAsia="仿宋_GB2312" w:cs="仿宋"/>
          <w:color w:val="auto"/>
          <w:kern w:val="0"/>
          <w:sz w:val="32"/>
          <w:szCs w:val="32"/>
          <w:highlight w:val="none"/>
          <w:lang w:val="zh-CN"/>
        </w:rPr>
        <w:t>不计入</w:t>
      </w:r>
      <w:r>
        <w:rPr>
          <w:rFonts w:hint="eastAsia" w:ascii="仿宋_GB2312" w:eastAsia="仿宋_GB2312"/>
          <w:color w:val="auto"/>
          <w:sz w:val="32"/>
          <w:szCs w:val="32"/>
          <w:highlight w:val="none"/>
        </w:rPr>
        <w:t>审计范畴</w:t>
      </w:r>
      <w:r>
        <w:rPr>
          <w:rFonts w:hint="eastAsia" w:ascii="仿宋_GB2312" w:eastAsia="仿宋_GB2312"/>
          <w:color w:val="auto"/>
          <w:sz w:val="32"/>
          <w:szCs w:val="32"/>
          <w:highlight w:val="none"/>
          <w:lang w:eastAsia="zh-CN"/>
        </w:rPr>
        <w:t>，如清单中已填报的项目支出，申报单位将</w:t>
      </w:r>
      <w:r>
        <w:rPr>
          <w:rFonts w:hint="eastAsia" w:ascii="仿宋_GB2312" w:eastAsia="仿宋_GB2312"/>
          <w:b w:val="0"/>
          <w:bCs w:val="0"/>
          <w:color w:val="auto"/>
          <w:sz w:val="32"/>
          <w:szCs w:val="32"/>
          <w:highlight w:val="none"/>
          <w:lang w:eastAsia="zh-CN"/>
        </w:rPr>
        <w:t>金额、发票号、设备型号等</w:t>
      </w:r>
      <w:r>
        <w:rPr>
          <w:rFonts w:hint="eastAsia" w:ascii="仿宋_GB2312" w:eastAsia="仿宋_GB2312"/>
          <w:color w:val="auto"/>
          <w:sz w:val="32"/>
          <w:szCs w:val="32"/>
          <w:highlight w:val="none"/>
          <w:lang w:eastAsia="zh-CN"/>
        </w:rPr>
        <w:t>填报错误的，应根据实际核实情况予以修正并备注</w:t>
      </w:r>
      <w:r>
        <w:rPr>
          <w:rFonts w:hint="eastAsia" w:ascii="仿宋_GB2312" w:eastAsia="仿宋_GB2312"/>
          <w:b w:val="0"/>
          <w:bCs w:val="0"/>
          <w:color w:val="auto"/>
          <w:sz w:val="32"/>
          <w:szCs w:val="32"/>
          <w:highlight w:val="none"/>
          <w:lang w:eastAsia="zh-CN"/>
        </w:rPr>
        <w:t>（审计报告中应为实际予以确认的内容而非申报的错误内容）</w:t>
      </w:r>
      <w:r>
        <w:rPr>
          <w:rFonts w:hint="eastAsia" w:ascii="仿宋_GB2312" w:hAnsi="宋体" w:eastAsia="仿宋_GB2312" w:cs="宋体"/>
          <w:color w:val="auto"/>
          <w:kern w:val="0"/>
          <w:sz w:val="32"/>
          <w:szCs w:val="32"/>
          <w:highlight w:val="none"/>
        </w:rPr>
        <w:t>。</w:t>
      </w:r>
    </w:p>
    <w:p>
      <w:pPr>
        <w:pageBreakBefore w:val="0"/>
        <w:widowControl w:val="0"/>
        <w:kinsoku/>
        <w:overflowPunct/>
        <w:topLinePunct w:val="0"/>
        <w:autoSpaceDN/>
        <w:bidi w:val="0"/>
        <w:adjustRightInd w:val="0"/>
        <w:snapToGrid w:val="0"/>
        <w:spacing w:line="560" w:lineRule="exact"/>
        <w:ind w:firstLine="642" w:firstLineChars="200"/>
        <w:textAlignment w:val="auto"/>
        <w:rPr>
          <w:rFonts w:hint="eastAsia" w:ascii="仿宋_GB2312" w:hAnsi="Calibri" w:eastAsia="仿宋_GB2312" w:cs="Times New Roman"/>
          <w:color w:val="auto"/>
          <w:sz w:val="32"/>
          <w:szCs w:val="32"/>
          <w:highlight w:val="none"/>
        </w:rPr>
      </w:pPr>
      <w:r>
        <w:rPr>
          <w:rFonts w:hint="eastAsia" w:ascii="仿宋_GB2312" w:hAnsi="宋体" w:eastAsia="仿宋_GB2312" w:cs="宋体"/>
          <w:b/>
          <w:bCs/>
          <w:color w:val="auto"/>
          <w:kern w:val="0"/>
          <w:sz w:val="32"/>
          <w:szCs w:val="32"/>
          <w:highlight w:val="none"/>
          <w:lang w:val="en-US" w:eastAsia="zh-CN"/>
        </w:rPr>
        <w:t>2.真实性确认</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eastAsia="zh-CN" w:bidi="ar"/>
        </w:rPr>
        <w:t>严格按照企业会计准则，在对企业原始证据进行审核的同时，必须对项目申报的建筑工程和机器设备等进行现场盘点核对，保证项目投资的真实性、完整性和有效性。</w:t>
      </w:r>
    </w:p>
    <w:p>
      <w:pPr>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eastAsia" w:ascii="仿宋_GB2312" w:eastAsia="仿宋_GB2312" w:cs="Calibri"/>
          <w:color w:val="auto"/>
          <w:sz w:val="32"/>
          <w:szCs w:val="32"/>
          <w:highlight w:val="none"/>
          <w:lang w:eastAsia="zh-CN" w:bidi="ar"/>
        </w:rPr>
      </w:pPr>
      <w:r>
        <w:rPr>
          <w:rFonts w:hint="eastAsia" w:ascii="仿宋_GB2312" w:hAnsi="宋体" w:eastAsia="仿宋_GB2312" w:cs="宋体"/>
          <w:b/>
          <w:bCs/>
          <w:color w:val="auto"/>
          <w:kern w:val="0"/>
          <w:sz w:val="32"/>
          <w:szCs w:val="32"/>
          <w:highlight w:val="none"/>
          <w:lang w:val="en-US" w:eastAsia="zh-CN"/>
        </w:rPr>
        <w:t>3.一致性确认</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eastAsia="zh-CN" w:bidi="ar"/>
        </w:rPr>
        <w:t>项目</w:t>
      </w:r>
      <w:r>
        <w:rPr>
          <w:rFonts w:hint="eastAsia" w:ascii="仿宋_GB2312" w:eastAsia="仿宋_GB2312"/>
          <w:color w:val="auto"/>
          <w:sz w:val="32"/>
          <w:szCs w:val="32"/>
          <w:highlight w:val="none"/>
        </w:rPr>
        <w:t>申报单位与项目实施</w:t>
      </w:r>
      <w:r>
        <w:rPr>
          <w:rFonts w:hint="eastAsia" w:ascii="仿宋_GB2312" w:eastAsia="仿宋_GB2312"/>
          <w:color w:val="auto"/>
          <w:sz w:val="32"/>
          <w:szCs w:val="32"/>
          <w:highlight w:val="none"/>
          <w:lang w:eastAsia="zh-CN"/>
        </w:rPr>
        <w:t>单位应</w:t>
      </w:r>
      <w:r>
        <w:rPr>
          <w:rFonts w:hint="eastAsia" w:ascii="仿宋_GB2312" w:eastAsia="仿宋_GB2312"/>
          <w:color w:val="auto"/>
          <w:sz w:val="32"/>
          <w:szCs w:val="32"/>
          <w:highlight w:val="none"/>
        </w:rPr>
        <w:t>为</w:t>
      </w:r>
      <w:r>
        <w:rPr>
          <w:rFonts w:hint="eastAsia" w:ascii="仿宋_GB2312" w:hAnsi="Calibri" w:eastAsia="仿宋_GB2312" w:cs="Times New Roman"/>
          <w:color w:val="auto"/>
          <w:sz w:val="32"/>
          <w:szCs w:val="32"/>
          <w:highlight w:val="none"/>
        </w:rPr>
        <w:t>同一主体</w:t>
      </w:r>
      <w:r>
        <w:rPr>
          <w:rFonts w:hint="eastAsia" w:ascii="仿宋_GB2312" w:eastAsia="仿宋_GB2312"/>
          <w:color w:val="auto"/>
          <w:sz w:val="32"/>
          <w:szCs w:val="32"/>
          <w:highlight w:val="none"/>
        </w:rPr>
        <w:t>；</w:t>
      </w:r>
      <w:r>
        <w:rPr>
          <w:rFonts w:hint="eastAsia" w:ascii="仿宋_GB2312" w:hAnsi="宋体" w:eastAsia="仿宋_GB2312" w:cs="宋体"/>
          <w:color w:val="auto"/>
          <w:kern w:val="0"/>
          <w:sz w:val="32"/>
          <w:szCs w:val="32"/>
          <w:highlight w:val="none"/>
          <w:lang w:val="en-US" w:eastAsia="zh-CN"/>
        </w:rPr>
        <w:t>项目建设费用清单中所列相关投入</w:t>
      </w:r>
      <w:r>
        <w:rPr>
          <w:rFonts w:hint="eastAsia" w:ascii="仿宋_GB2312" w:hAnsi="宋体" w:eastAsia="仿宋_GB2312" w:cs="宋体"/>
          <w:color w:val="auto"/>
          <w:kern w:val="0"/>
          <w:sz w:val="32"/>
          <w:szCs w:val="32"/>
          <w:highlight w:val="none"/>
          <w:lang w:eastAsia="zh-CN"/>
        </w:rPr>
        <w:t>原则上应</w:t>
      </w:r>
      <w:r>
        <w:rPr>
          <w:rFonts w:hint="eastAsia" w:ascii="仿宋_GB2312" w:eastAsia="仿宋_GB2312" w:cs="Calibri"/>
          <w:color w:val="auto"/>
          <w:sz w:val="32"/>
          <w:szCs w:val="32"/>
          <w:highlight w:val="none"/>
          <w:lang w:bidi="ar"/>
        </w:rPr>
        <w:t>由</w:t>
      </w:r>
      <w:r>
        <w:rPr>
          <w:rFonts w:hint="eastAsia" w:ascii="仿宋_GB2312" w:eastAsia="仿宋_GB2312" w:cs="Calibri"/>
          <w:color w:val="auto"/>
          <w:sz w:val="32"/>
          <w:szCs w:val="32"/>
          <w:highlight w:val="none"/>
          <w:lang w:eastAsia="zh-CN" w:bidi="ar"/>
        </w:rPr>
        <w:t>项目</w:t>
      </w:r>
      <w:r>
        <w:rPr>
          <w:rFonts w:hint="eastAsia" w:ascii="仿宋_GB2312" w:eastAsia="仿宋_GB2312"/>
          <w:color w:val="auto"/>
          <w:sz w:val="32"/>
          <w:szCs w:val="32"/>
          <w:highlight w:val="none"/>
          <w:lang w:eastAsia="zh-CN"/>
        </w:rPr>
        <w:t>申报</w:t>
      </w:r>
      <w:r>
        <w:rPr>
          <w:rFonts w:hint="eastAsia" w:ascii="仿宋_GB2312" w:eastAsia="仿宋_GB2312" w:cs="Calibri"/>
          <w:color w:val="auto"/>
          <w:sz w:val="32"/>
          <w:szCs w:val="32"/>
          <w:highlight w:val="none"/>
          <w:lang w:bidi="ar"/>
        </w:rPr>
        <w:t>单位直接采购，采购合同上的采购单位、发票单位</w:t>
      </w:r>
      <w:r>
        <w:rPr>
          <w:rFonts w:hint="eastAsia" w:ascii="仿宋_GB2312" w:eastAsia="仿宋_GB2312" w:cs="Calibri"/>
          <w:color w:val="auto"/>
          <w:sz w:val="32"/>
          <w:szCs w:val="32"/>
          <w:highlight w:val="none"/>
          <w:lang w:eastAsia="zh-CN" w:bidi="ar"/>
        </w:rPr>
        <w:t>、实际付款单位（投资主体）</w:t>
      </w:r>
      <w:r>
        <w:rPr>
          <w:rFonts w:hint="eastAsia" w:ascii="仿宋_GB2312" w:eastAsia="仿宋_GB2312" w:cs="Calibri"/>
          <w:color w:val="auto"/>
          <w:sz w:val="32"/>
          <w:szCs w:val="32"/>
          <w:highlight w:val="none"/>
          <w:lang w:bidi="ar"/>
        </w:rPr>
        <w:t>与申报单位的名称必须一致</w:t>
      </w:r>
      <w:r>
        <w:rPr>
          <w:rFonts w:hint="eastAsia" w:ascii="仿宋_GB2312" w:eastAsia="仿宋_GB2312" w:cs="Calibri"/>
          <w:color w:val="auto"/>
          <w:sz w:val="32"/>
          <w:szCs w:val="32"/>
          <w:highlight w:val="none"/>
          <w:lang w:eastAsia="zh-CN" w:bidi="ar"/>
        </w:rPr>
        <w:t>，且应</w:t>
      </w:r>
      <w:r>
        <w:rPr>
          <w:rFonts w:hint="eastAsia" w:ascii="仿宋_GB2312" w:hAnsi="宋体" w:eastAsia="仿宋_GB2312" w:cs="宋体"/>
          <w:color w:val="auto"/>
          <w:kern w:val="0"/>
          <w:sz w:val="32"/>
          <w:szCs w:val="32"/>
          <w:highlight w:val="none"/>
          <w:lang w:eastAsia="zh-CN"/>
        </w:rPr>
        <w:t>为项目申报单位自用，即</w:t>
      </w:r>
      <w:r>
        <w:rPr>
          <w:rFonts w:hint="eastAsia" w:ascii="仿宋_GB2312" w:eastAsia="仿宋_GB2312"/>
          <w:color w:val="auto"/>
          <w:sz w:val="32"/>
          <w:szCs w:val="32"/>
          <w:highlight w:val="none"/>
          <w:lang w:eastAsia="zh-CN"/>
        </w:rPr>
        <w:t>使用</w:t>
      </w:r>
      <w:r>
        <w:rPr>
          <w:rFonts w:hint="eastAsia" w:ascii="仿宋_GB2312" w:eastAsia="仿宋_GB2312" w:cs="Calibri"/>
          <w:color w:val="auto"/>
          <w:sz w:val="32"/>
          <w:szCs w:val="32"/>
          <w:highlight w:val="none"/>
          <w:lang w:bidi="ar"/>
        </w:rPr>
        <w:t>单位</w:t>
      </w:r>
      <w:r>
        <w:rPr>
          <w:rFonts w:hint="eastAsia" w:ascii="仿宋_GB2312" w:eastAsia="仿宋_GB2312"/>
          <w:color w:val="auto"/>
          <w:sz w:val="32"/>
          <w:szCs w:val="32"/>
          <w:highlight w:val="none"/>
          <w:lang w:eastAsia="zh-CN"/>
        </w:rPr>
        <w:t>与申报</w:t>
      </w:r>
      <w:r>
        <w:rPr>
          <w:rFonts w:hint="eastAsia" w:ascii="仿宋_GB2312" w:eastAsia="仿宋_GB2312" w:cs="Calibri"/>
          <w:color w:val="auto"/>
          <w:sz w:val="32"/>
          <w:szCs w:val="32"/>
          <w:highlight w:val="none"/>
          <w:lang w:bidi="ar"/>
        </w:rPr>
        <w:t>单位</w:t>
      </w:r>
      <w:r>
        <w:rPr>
          <w:rFonts w:hint="eastAsia" w:ascii="仿宋_GB2312" w:eastAsia="仿宋_GB2312"/>
          <w:color w:val="auto"/>
          <w:sz w:val="32"/>
          <w:szCs w:val="32"/>
          <w:highlight w:val="none"/>
          <w:lang w:eastAsia="zh-CN"/>
        </w:rPr>
        <w:t>一致</w:t>
      </w:r>
      <w:r>
        <w:rPr>
          <w:rFonts w:hint="eastAsia" w:ascii="仿宋_GB2312" w:eastAsia="仿宋_GB2312" w:cs="Calibri"/>
          <w:color w:val="auto"/>
          <w:sz w:val="32"/>
          <w:szCs w:val="32"/>
          <w:highlight w:val="none"/>
          <w:lang w:eastAsia="zh-CN" w:bidi="ar"/>
        </w:rPr>
        <w:t>。</w:t>
      </w:r>
    </w:p>
    <w:p>
      <w:pPr>
        <w:pStyle w:val="9"/>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b/>
          <w:bCs/>
          <w:color w:val="auto"/>
          <w:kern w:val="0"/>
          <w:sz w:val="32"/>
          <w:szCs w:val="32"/>
          <w:highlight w:val="none"/>
          <w:lang w:val="en-US" w:eastAsia="zh-CN"/>
        </w:rPr>
        <w:t>4.关联性确认</w:t>
      </w:r>
      <w:r>
        <w:rPr>
          <w:rFonts w:hint="eastAsia" w:ascii="仿宋_GB2312" w:eastAsia="仿宋_GB2312" w:cs="Calibri"/>
          <w:b/>
          <w:bCs/>
          <w:color w:val="auto"/>
          <w:sz w:val="32"/>
          <w:szCs w:val="32"/>
          <w:highlight w:val="none"/>
          <w:lang w:bidi="ar"/>
        </w:rPr>
        <w:t>。</w:t>
      </w:r>
      <w:r>
        <w:rPr>
          <w:rFonts w:hint="eastAsia" w:ascii="仿宋_GB2312" w:hAnsi="宋体" w:eastAsia="仿宋_GB2312" w:cs="宋体"/>
          <w:color w:val="auto"/>
          <w:kern w:val="0"/>
          <w:sz w:val="32"/>
          <w:szCs w:val="32"/>
          <w:highlight w:val="none"/>
          <w:lang w:val="en-US" w:eastAsia="zh-CN"/>
        </w:rPr>
        <w:t>项目建设费用清单中所列相关投入应</w:t>
      </w:r>
      <w:r>
        <w:rPr>
          <w:rFonts w:hint="eastAsia" w:ascii="仿宋_GB2312" w:hAnsi="宋体" w:eastAsia="仿宋_GB2312" w:cs="宋体"/>
          <w:color w:val="auto"/>
          <w:kern w:val="0"/>
          <w:sz w:val="32"/>
          <w:szCs w:val="32"/>
          <w:highlight w:val="none"/>
          <w:lang w:eastAsia="zh-CN"/>
        </w:rPr>
        <w:t>与所申报项目具备关联性，</w:t>
      </w:r>
      <w:r>
        <w:rPr>
          <w:rFonts w:hint="eastAsia" w:ascii="仿宋_GB2312" w:hAnsi="宋体" w:eastAsia="仿宋_GB2312" w:cs="仿宋_GB2312"/>
          <w:color w:val="auto"/>
          <w:kern w:val="0"/>
          <w:sz w:val="32"/>
          <w:szCs w:val="32"/>
          <w:highlight w:val="none"/>
          <w:lang w:val="en-US" w:eastAsia="zh-CN" w:bidi="ar"/>
        </w:rPr>
        <w:t>与申报项目</w:t>
      </w:r>
      <w:r>
        <w:rPr>
          <w:rFonts w:hint="eastAsia" w:ascii="仿宋_GB2312" w:hAnsi="Calibri" w:eastAsia="仿宋_GB2312" w:cs="Calibri"/>
          <w:color w:val="auto"/>
          <w:kern w:val="2"/>
          <w:sz w:val="32"/>
          <w:szCs w:val="32"/>
          <w:highlight w:val="none"/>
          <w:lang w:val="en-US" w:eastAsia="zh-CN" w:bidi="ar"/>
        </w:rPr>
        <w:t>提高企业生产效率、生产能力、产品质量等</w:t>
      </w:r>
      <w:r>
        <w:rPr>
          <w:rFonts w:hint="eastAsia" w:ascii="仿宋_GB2312" w:hAnsi="宋体" w:eastAsia="仿宋_GB2312" w:cs="宋体"/>
          <w:color w:val="auto"/>
          <w:kern w:val="0"/>
          <w:sz w:val="32"/>
          <w:szCs w:val="32"/>
          <w:highlight w:val="none"/>
          <w:lang w:eastAsia="zh-CN"/>
        </w:rPr>
        <w:t>改造目标具有</w:t>
      </w:r>
      <w:r>
        <w:rPr>
          <w:rFonts w:hint="eastAsia" w:ascii="仿宋_GB2312" w:hAnsi="Calibri" w:eastAsia="仿宋_GB2312" w:cs="Calibri"/>
          <w:color w:val="auto"/>
          <w:kern w:val="2"/>
          <w:sz w:val="32"/>
          <w:szCs w:val="32"/>
          <w:highlight w:val="none"/>
          <w:lang w:val="en-US" w:eastAsia="zh-CN" w:bidi="ar"/>
        </w:rPr>
        <w:t>直接关系</w:t>
      </w:r>
      <w:r>
        <w:rPr>
          <w:rFonts w:hint="eastAsia" w:ascii="仿宋_GB2312" w:hAnsi="宋体" w:eastAsia="仿宋_GB2312" w:cs="宋体"/>
          <w:color w:val="auto"/>
          <w:kern w:val="0"/>
          <w:sz w:val="32"/>
          <w:szCs w:val="32"/>
          <w:highlight w:val="none"/>
          <w:lang w:eastAsia="zh-CN"/>
        </w:rPr>
        <w:t>。</w:t>
      </w:r>
    </w:p>
    <w:p>
      <w:pPr>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eastAsia="仿宋_GB2312" w:cs="Calibri"/>
          <w:b/>
          <w:bCs/>
          <w:color w:val="auto"/>
          <w:sz w:val="32"/>
          <w:szCs w:val="32"/>
          <w:highlight w:val="none"/>
          <w:lang w:val="en-US" w:eastAsia="zh-CN" w:bidi="ar"/>
        </w:rPr>
        <w:t>5.</w:t>
      </w:r>
      <w:r>
        <w:rPr>
          <w:rFonts w:hint="eastAsia" w:ascii="仿宋_GB2312" w:eastAsia="仿宋_GB2312" w:cs="Calibri"/>
          <w:b/>
          <w:bCs/>
          <w:color w:val="auto"/>
          <w:sz w:val="32"/>
          <w:szCs w:val="32"/>
          <w:highlight w:val="none"/>
          <w:lang w:eastAsia="zh-CN" w:bidi="ar"/>
        </w:rPr>
        <w:t>价值评估公允性</w:t>
      </w:r>
      <w:r>
        <w:rPr>
          <w:rFonts w:hint="eastAsia" w:ascii="仿宋_GB2312" w:hAnsi="宋体" w:eastAsia="仿宋_GB2312" w:cs="宋体"/>
          <w:b/>
          <w:bCs/>
          <w:color w:val="auto"/>
          <w:kern w:val="0"/>
          <w:sz w:val="32"/>
          <w:szCs w:val="32"/>
          <w:highlight w:val="none"/>
          <w:lang w:val="en-US" w:eastAsia="zh-CN"/>
        </w:rPr>
        <w:t>确认</w:t>
      </w:r>
      <w:r>
        <w:rPr>
          <w:rFonts w:hint="eastAsia" w:ascii="仿宋_GB2312" w:eastAsia="仿宋_GB2312" w:cs="Calibri"/>
          <w:b/>
          <w:bCs/>
          <w:color w:val="auto"/>
          <w:sz w:val="32"/>
          <w:szCs w:val="32"/>
          <w:highlight w:val="none"/>
          <w:lang w:eastAsia="zh-CN" w:bidi="ar"/>
        </w:rPr>
        <w:t>。</w:t>
      </w:r>
      <w:r>
        <w:rPr>
          <w:rFonts w:hint="eastAsia" w:ascii="仿宋_GB2312" w:eastAsia="仿宋_GB2312" w:cs="Calibri"/>
          <w:color w:val="auto"/>
          <w:sz w:val="32"/>
          <w:szCs w:val="32"/>
          <w:highlight w:val="none"/>
          <w:lang w:eastAsia="zh-CN" w:bidi="ar"/>
        </w:rPr>
        <w:t>投资企业与私人间的投资往来（以股东出资方式购置设备），或者企业集团内控股企业的分拆投资，控股企业与参股企业、母子公司间的关联交易等形成的固定资产投资（如是二手设备，应同时满足相关条件），</w:t>
      </w:r>
      <w:r>
        <w:rPr>
          <w:rFonts w:hint="eastAsia" w:ascii="仿宋_GB2312" w:eastAsia="仿宋_GB2312" w:cs="Calibri"/>
          <w:color w:val="auto"/>
          <w:sz w:val="32"/>
          <w:szCs w:val="32"/>
          <w:highlight w:val="none"/>
          <w:lang w:bidi="ar"/>
        </w:rPr>
        <w:t>应</w:t>
      </w:r>
      <w:r>
        <w:rPr>
          <w:rFonts w:hint="eastAsia" w:ascii="仿宋_GB2312" w:eastAsia="仿宋_GB2312" w:cs="Calibri"/>
          <w:color w:val="auto"/>
          <w:sz w:val="32"/>
          <w:szCs w:val="32"/>
          <w:highlight w:val="none"/>
          <w:lang w:eastAsia="zh-CN" w:bidi="ar"/>
        </w:rPr>
        <w:t>严格申报单位为唯一企业法人单位。应要求申报单位提供投资价值额的公允性证明、</w:t>
      </w:r>
      <w:r>
        <w:rPr>
          <w:rFonts w:hint="eastAsia" w:ascii="仿宋_GB2312" w:eastAsia="仿宋_GB2312" w:cs="Calibri"/>
          <w:color w:val="auto"/>
          <w:sz w:val="32"/>
          <w:szCs w:val="32"/>
          <w:highlight w:val="none"/>
          <w:lang w:bidi="ar"/>
        </w:rPr>
        <w:t>设备验资报告</w:t>
      </w:r>
      <w:r>
        <w:rPr>
          <w:rFonts w:hint="eastAsia" w:ascii="仿宋_GB2312" w:eastAsia="仿宋_GB2312" w:cs="Calibri"/>
          <w:color w:val="auto"/>
          <w:sz w:val="32"/>
          <w:szCs w:val="32"/>
          <w:highlight w:val="none"/>
          <w:lang w:eastAsia="zh-CN" w:bidi="ar"/>
        </w:rPr>
        <w:t>等</w:t>
      </w:r>
      <w:r>
        <w:rPr>
          <w:rFonts w:hint="eastAsia" w:ascii="仿宋_GB2312" w:eastAsia="仿宋_GB2312" w:cs="Calibri"/>
          <w:color w:val="auto"/>
          <w:sz w:val="32"/>
          <w:szCs w:val="32"/>
          <w:highlight w:val="none"/>
          <w:lang w:bidi="ar"/>
        </w:rPr>
        <w:t>，</w:t>
      </w:r>
      <w:r>
        <w:rPr>
          <w:rFonts w:hint="eastAsia" w:ascii="仿宋_GB2312" w:eastAsia="仿宋_GB2312" w:cs="Calibri"/>
          <w:color w:val="auto"/>
          <w:sz w:val="32"/>
          <w:szCs w:val="32"/>
          <w:highlight w:val="none"/>
          <w:lang w:eastAsia="zh-CN" w:bidi="ar"/>
        </w:rPr>
        <w:t>在能够明确判定投资公允性的前提下提出审计意见</w:t>
      </w:r>
      <w:r>
        <w:rPr>
          <w:rFonts w:hint="eastAsia" w:ascii="仿宋_GB2312" w:eastAsia="仿宋_GB2312"/>
          <w:color w:val="auto"/>
          <w:sz w:val="32"/>
          <w:szCs w:val="32"/>
          <w:highlight w:val="none"/>
          <w:lang w:eastAsia="zh-CN"/>
        </w:rPr>
        <w:t>。</w:t>
      </w:r>
    </w:p>
    <w:p>
      <w:pPr>
        <w:pStyle w:val="9"/>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b/>
          <w:bCs/>
          <w:color w:val="auto"/>
          <w:kern w:val="0"/>
          <w:sz w:val="32"/>
          <w:szCs w:val="32"/>
          <w:highlight w:val="none"/>
          <w:lang w:val="en-US" w:eastAsia="zh-CN"/>
        </w:rPr>
        <w:t>6.会计科目确认</w:t>
      </w:r>
      <w:r>
        <w:rPr>
          <w:rFonts w:hint="eastAsia" w:ascii="仿宋_GB2312" w:eastAsia="仿宋_GB2312" w:cs="Calibri"/>
          <w:b/>
          <w:bCs/>
          <w:color w:val="auto"/>
          <w:sz w:val="32"/>
          <w:szCs w:val="32"/>
          <w:highlight w:val="none"/>
          <w:lang w:bidi="ar"/>
        </w:rPr>
        <w:t>。</w:t>
      </w:r>
      <w:r>
        <w:rPr>
          <w:rFonts w:hint="eastAsia" w:ascii="仿宋_GB2312" w:hAnsi="宋体" w:eastAsia="仿宋_GB2312" w:cs="宋体"/>
          <w:b w:val="0"/>
          <w:bCs w:val="0"/>
          <w:color w:val="auto"/>
          <w:kern w:val="0"/>
          <w:sz w:val="32"/>
          <w:szCs w:val="32"/>
          <w:highlight w:val="none"/>
          <w:lang w:bidi="ar"/>
        </w:rPr>
        <w:t>固定资产投资建设费用</w:t>
      </w:r>
      <w:r>
        <w:rPr>
          <w:rFonts w:hint="eastAsia" w:ascii="仿宋_GB2312" w:hAnsi="宋体" w:eastAsia="仿宋_GB2312" w:cs="宋体"/>
          <w:b w:val="0"/>
          <w:bCs w:val="0"/>
          <w:color w:val="auto"/>
          <w:kern w:val="0"/>
          <w:sz w:val="32"/>
          <w:szCs w:val="32"/>
          <w:highlight w:val="none"/>
          <w:lang w:eastAsia="zh-CN" w:bidi="ar"/>
        </w:rPr>
        <w:t>应对应会计科目</w:t>
      </w:r>
      <w:r>
        <w:rPr>
          <w:rFonts w:hint="eastAsia" w:ascii="仿宋_GB2312" w:hAnsi="宋体" w:eastAsia="仿宋_GB2312" w:cs="宋体"/>
          <w:b w:val="0"/>
          <w:bCs w:val="0"/>
          <w:color w:val="auto"/>
          <w:kern w:val="0"/>
          <w:sz w:val="32"/>
          <w:szCs w:val="32"/>
          <w:highlight w:val="none"/>
          <w:lang w:val="en-US" w:eastAsia="zh-CN" w:bidi="ar"/>
        </w:rPr>
        <w:t>-</w:t>
      </w:r>
      <w:r>
        <w:rPr>
          <w:rFonts w:hint="eastAsia" w:ascii="仿宋_GB2312" w:hAnsi="宋体" w:eastAsia="仿宋_GB2312" w:cs="宋体"/>
          <w:b w:val="0"/>
          <w:bCs w:val="0"/>
          <w:color w:val="auto"/>
          <w:kern w:val="0"/>
          <w:sz w:val="32"/>
          <w:szCs w:val="32"/>
          <w:highlight w:val="none"/>
          <w:lang w:eastAsia="zh-CN" w:bidi="ar"/>
        </w:rPr>
        <w:t>固定资产，需核实固定资产入账情况，其他相关费用对应的会计科目不作要求。根据审计时该笔费用所计入的会计科目确认，不允许申报单位临时进行会计科目调整；但如项目申报单位填报《</w:t>
      </w:r>
      <w:r>
        <w:rPr>
          <w:rFonts w:hint="eastAsia" w:ascii="仿宋_GB2312" w:hAnsi="宋体" w:eastAsia="仿宋_GB2312" w:cs="宋体"/>
          <w:color w:val="auto"/>
          <w:kern w:val="0"/>
          <w:sz w:val="32"/>
          <w:szCs w:val="32"/>
          <w:highlight w:val="none"/>
        </w:rPr>
        <w:t>项目建设费用支出明细及票据清单</w:t>
      </w:r>
      <w:r>
        <w:rPr>
          <w:rFonts w:hint="eastAsia" w:ascii="仿宋_GB2312" w:hAnsi="宋体" w:eastAsia="仿宋_GB2312" w:cs="宋体"/>
          <w:b w:val="0"/>
          <w:bCs w:val="0"/>
          <w:color w:val="auto"/>
          <w:kern w:val="0"/>
          <w:sz w:val="32"/>
          <w:szCs w:val="32"/>
          <w:highlight w:val="none"/>
          <w:lang w:eastAsia="zh-CN" w:bidi="ar"/>
        </w:rPr>
        <w:t>》时分类错误，可根据实际核实情况进行</w:t>
      </w:r>
      <w:r>
        <w:rPr>
          <w:rFonts w:hint="eastAsia" w:ascii="仿宋_GB2312" w:hAnsi="华文楷体" w:eastAsia="仿宋_GB2312"/>
          <w:color w:val="auto"/>
          <w:sz w:val="32"/>
          <w:szCs w:val="32"/>
          <w:lang w:eastAsia="zh-CN"/>
        </w:rPr>
        <w:t>费用类别</w:t>
      </w:r>
      <w:r>
        <w:rPr>
          <w:rFonts w:hint="eastAsia" w:ascii="仿宋_GB2312" w:hAnsi="宋体" w:eastAsia="仿宋_GB2312" w:cs="宋体"/>
          <w:b w:val="0"/>
          <w:bCs w:val="0"/>
          <w:color w:val="auto"/>
          <w:kern w:val="0"/>
          <w:sz w:val="32"/>
          <w:szCs w:val="32"/>
          <w:highlight w:val="none"/>
          <w:lang w:eastAsia="zh-CN" w:bidi="ar"/>
        </w:rPr>
        <w:t>调整。</w:t>
      </w:r>
    </w:p>
    <w:p>
      <w:pPr>
        <w:pageBreakBefore w:val="0"/>
        <w:widowControl w:val="0"/>
        <w:kinsoku/>
        <w:overflowPunct/>
        <w:topLinePunct w:val="0"/>
        <w:autoSpaceDE w:val="0"/>
        <w:autoSpaceDN/>
        <w:bidi w:val="0"/>
        <w:spacing w:line="560" w:lineRule="exact"/>
        <w:ind w:firstLine="642" w:firstLineChars="200"/>
        <w:jc w:val="left"/>
        <w:textAlignment w:val="auto"/>
        <w:rPr>
          <w:rFonts w:hint="eastAsia" w:ascii="仿宋_GB2312" w:eastAsia="仿宋_GB2312"/>
          <w:color w:val="auto"/>
          <w:sz w:val="32"/>
          <w:szCs w:val="32"/>
        </w:rPr>
      </w:pPr>
      <w:r>
        <w:rPr>
          <w:rFonts w:hint="default" w:ascii="仿宋_GB2312" w:hAnsi="??" w:eastAsia="仿宋_GB2312" w:cs="仿宋_GB2312"/>
          <w:b/>
          <w:color w:val="auto"/>
          <w:sz w:val="32"/>
          <w:szCs w:val="32"/>
          <w:highlight w:val="none"/>
          <w:lang w:eastAsia="zh-CN" w:bidi="ar"/>
        </w:rPr>
        <w:t>7</w:t>
      </w:r>
      <w:r>
        <w:rPr>
          <w:rFonts w:hint="eastAsia" w:ascii="仿宋_GB2312" w:hAnsi="??" w:eastAsia="仿宋_GB2312" w:cs="仿宋_GB2312"/>
          <w:b/>
          <w:color w:val="auto"/>
          <w:sz w:val="32"/>
          <w:szCs w:val="32"/>
          <w:highlight w:val="none"/>
          <w:lang w:val="en-US" w:eastAsia="zh-CN" w:bidi="ar"/>
        </w:rPr>
        <w:t>.项目</w:t>
      </w:r>
      <w:r>
        <w:rPr>
          <w:rFonts w:hint="eastAsia" w:ascii="仿宋_GB2312" w:eastAsia="仿宋_GB2312"/>
          <w:b/>
          <w:bCs/>
          <w:color w:val="auto"/>
          <w:sz w:val="32"/>
          <w:szCs w:val="32"/>
          <w:highlight w:val="none"/>
          <w:lang w:eastAsia="zh-CN"/>
        </w:rPr>
        <w:t>投资审计金额确认。</w:t>
      </w:r>
      <w:r>
        <w:rPr>
          <w:rFonts w:hint="eastAsia" w:ascii="仿宋_GB2312" w:eastAsia="仿宋_GB2312"/>
          <w:b w:val="0"/>
          <w:bCs w:val="0"/>
          <w:color w:val="auto"/>
          <w:sz w:val="32"/>
          <w:szCs w:val="32"/>
          <w:lang w:eastAsia="zh-CN"/>
        </w:rPr>
        <w:t>项目投资审计</w:t>
      </w:r>
      <w:r>
        <w:rPr>
          <w:rFonts w:hint="eastAsia" w:ascii="仿宋_GB2312" w:eastAsia="仿宋_GB2312"/>
          <w:color w:val="auto"/>
          <w:sz w:val="32"/>
          <w:szCs w:val="32"/>
          <w:lang w:val="en-US" w:eastAsia="zh-CN"/>
        </w:rPr>
        <w:t>金额是指</w:t>
      </w:r>
      <w:r>
        <w:rPr>
          <w:rFonts w:hint="eastAsia" w:ascii="仿宋_GB2312" w:eastAsia="仿宋_GB2312"/>
          <w:color w:val="auto"/>
          <w:sz w:val="32"/>
          <w:szCs w:val="32"/>
        </w:rPr>
        <w:t>扣除可抵扣</w:t>
      </w:r>
      <w:r>
        <w:rPr>
          <w:rFonts w:hint="eastAsia" w:ascii="仿宋_GB2312" w:eastAsia="仿宋_GB2312"/>
          <w:color w:val="auto"/>
          <w:sz w:val="32"/>
          <w:szCs w:val="32"/>
          <w:lang w:eastAsia="zh-CN"/>
        </w:rPr>
        <w:t>、可减免</w:t>
      </w:r>
      <w:r>
        <w:rPr>
          <w:rFonts w:hint="eastAsia" w:ascii="仿宋_GB2312" w:eastAsia="仿宋_GB2312"/>
          <w:color w:val="auto"/>
          <w:sz w:val="32"/>
          <w:szCs w:val="32"/>
        </w:rPr>
        <w:t>税款</w:t>
      </w:r>
      <w:r>
        <w:rPr>
          <w:rFonts w:hint="eastAsia" w:ascii="仿宋_GB2312" w:eastAsia="仿宋_GB2312"/>
          <w:color w:val="auto"/>
          <w:sz w:val="32"/>
          <w:szCs w:val="32"/>
          <w:lang w:eastAsia="zh-CN"/>
        </w:rPr>
        <w:t>后的</w:t>
      </w:r>
      <w:r>
        <w:rPr>
          <w:rFonts w:hint="eastAsia" w:ascii="仿宋_GB2312" w:eastAsia="仿宋_GB2312"/>
          <w:color w:val="auto"/>
          <w:sz w:val="32"/>
          <w:szCs w:val="32"/>
        </w:rPr>
        <w:t>固定资产投资建设费用</w:t>
      </w:r>
      <w:r>
        <w:rPr>
          <w:rFonts w:hint="eastAsia" w:ascii="仿宋_GB2312" w:eastAsia="仿宋_GB2312"/>
          <w:color w:val="auto"/>
          <w:sz w:val="32"/>
          <w:szCs w:val="32"/>
          <w:lang w:eastAsia="zh-CN"/>
        </w:rPr>
        <w:t>和其他相关支出费用</w:t>
      </w:r>
      <w:r>
        <w:rPr>
          <w:rFonts w:hint="eastAsia" w:ascii="仿宋_GB2312" w:eastAsia="仿宋_GB2312"/>
          <w:color w:val="auto"/>
          <w:sz w:val="32"/>
          <w:szCs w:val="32"/>
          <w:lang w:val="en-US" w:eastAsia="zh-CN"/>
        </w:rPr>
        <w:t>，以有正规发票且相关款项实际已支付为依据</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shd w:val="clear" w:color="auto" w:fill="FFFFFF"/>
        </w:rPr>
        <w:t>项目单位取得的增值税专用发票，可抵扣</w:t>
      </w:r>
      <w:r>
        <w:rPr>
          <w:rFonts w:hint="eastAsia" w:ascii="仿宋_GB2312" w:hAnsi="仿宋_GB2312" w:eastAsia="仿宋_GB2312" w:cs="仿宋_GB2312"/>
          <w:color w:val="auto"/>
          <w:sz w:val="32"/>
          <w:szCs w:val="32"/>
          <w:shd w:val="clear" w:color="auto" w:fill="FFFFFF"/>
          <w:lang w:eastAsia="zh-CN"/>
        </w:rPr>
        <w:t>、</w:t>
      </w:r>
      <w:r>
        <w:rPr>
          <w:rFonts w:hint="eastAsia" w:ascii="仿宋_GB2312" w:eastAsia="仿宋_GB2312"/>
          <w:color w:val="auto"/>
          <w:sz w:val="32"/>
          <w:szCs w:val="32"/>
          <w:lang w:eastAsia="zh-CN"/>
        </w:rPr>
        <w:t>可减免</w:t>
      </w:r>
      <w:r>
        <w:rPr>
          <w:rFonts w:hint="eastAsia" w:ascii="仿宋_GB2312" w:hAnsi="仿宋_GB2312" w:eastAsia="仿宋_GB2312" w:cs="仿宋_GB2312"/>
          <w:color w:val="auto"/>
          <w:sz w:val="32"/>
          <w:szCs w:val="32"/>
          <w:shd w:val="clear" w:color="auto" w:fill="FFFFFF"/>
        </w:rPr>
        <w:t>税额不论是否发生实质抵扣</w:t>
      </w:r>
      <w:r>
        <w:rPr>
          <w:rFonts w:hint="eastAsia" w:ascii="仿宋_GB2312" w:hAnsi="仿宋_GB2312" w:eastAsia="仿宋_GB2312" w:cs="仿宋_GB2312"/>
          <w:color w:val="auto"/>
          <w:sz w:val="32"/>
          <w:szCs w:val="32"/>
          <w:shd w:val="clear" w:color="auto" w:fill="FFFFFF"/>
          <w:lang w:eastAsia="zh-CN"/>
        </w:rPr>
        <w:t>或减免</w:t>
      </w:r>
      <w:r>
        <w:rPr>
          <w:rFonts w:hint="eastAsia" w:ascii="仿宋_GB2312" w:hAnsi="仿宋_GB2312" w:eastAsia="仿宋_GB2312" w:cs="仿宋_GB2312"/>
          <w:color w:val="auto"/>
          <w:sz w:val="32"/>
          <w:szCs w:val="32"/>
          <w:shd w:val="clear" w:color="auto" w:fill="FFFFFF"/>
        </w:rPr>
        <w:t>，均予以剔除，不计入项目完成投资金额。</w:t>
      </w:r>
    </w:p>
    <w:p>
      <w:pPr>
        <w:pageBreakBefore w:val="0"/>
        <w:widowControl w:val="0"/>
        <w:kinsoku/>
        <w:overflowPunct/>
        <w:topLinePunct w:val="0"/>
        <w:autoSpaceDE w:val="0"/>
        <w:autoSpaceDN/>
        <w:bidi w:val="0"/>
        <w:spacing w:line="560" w:lineRule="exact"/>
        <w:ind w:firstLine="642" w:firstLineChars="200"/>
        <w:textAlignment w:val="auto"/>
        <w:rPr>
          <w:rFonts w:hint="eastAsia"/>
          <w:color w:val="auto"/>
          <w:sz w:val="32"/>
          <w:szCs w:val="32"/>
          <w:lang w:eastAsia="zh-CN"/>
        </w:rPr>
      </w:pPr>
      <w:r>
        <w:rPr>
          <w:rFonts w:hint="default" w:ascii="仿宋_GB2312" w:hAnsi="??" w:eastAsia="仿宋_GB2312" w:cs="仿宋_GB2312"/>
          <w:b/>
          <w:color w:val="auto"/>
          <w:sz w:val="32"/>
          <w:szCs w:val="32"/>
          <w:highlight w:val="none"/>
          <w:lang w:eastAsia="zh-CN" w:bidi="ar"/>
        </w:rPr>
        <w:t>8</w:t>
      </w:r>
      <w:r>
        <w:rPr>
          <w:rFonts w:hint="eastAsia" w:ascii="仿宋_GB2312" w:hAnsi="??" w:eastAsia="仿宋_GB2312" w:cs="仿宋_GB2312"/>
          <w:b/>
          <w:color w:val="auto"/>
          <w:sz w:val="32"/>
          <w:szCs w:val="32"/>
          <w:highlight w:val="none"/>
          <w:lang w:val="en-US" w:eastAsia="zh-CN" w:bidi="ar"/>
        </w:rPr>
        <w:t>.</w:t>
      </w:r>
      <w:r>
        <w:rPr>
          <w:rFonts w:hint="eastAsia" w:ascii="仿宋_GB2312" w:eastAsia="仿宋_GB2312"/>
          <w:b/>
          <w:bCs/>
          <w:color w:val="auto"/>
          <w:sz w:val="32"/>
          <w:szCs w:val="32"/>
          <w:highlight w:val="none"/>
          <w:lang w:eastAsia="zh-CN"/>
        </w:rPr>
        <w:t>固定资产投资门槛条件。</w:t>
      </w:r>
      <w:r>
        <w:rPr>
          <w:rFonts w:hint="eastAsia" w:ascii="仿宋_GB2312" w:eastAsia="仿宋_GB2312"/>
          <w:color w:val="auto"/>
          <w:sz w:val="32"/>
          <w:szCs w:val="32"/>
          <w:lang w:eastAsia="zh-CN"/>
        </w:rPr>
        <w:t>固定资产投资</w:t>
      </w:r>
      <w:r>
        <w:rPr>
          <w:rFonts w:hint="eastAsia" w:ascii="仿宋_GB2312" w:eastAsia="仿宋_GB2312"/>
          <w:color w:val="auto"/>
          <w:sz w:val="32"/>
          <w:szCs w:val="32"/>
          <w:lang w:val="en-US" w:eastAsia="zh-CN"/>
        </w:rPr>
        <w:t>500万元及以上规定，是指经审计后项目的设备与工器具、安装工程和建筑工程等固定资产投资</w:t>
      </w:r>
      <w:r>
        <w:rPr>
          <w:rFonts w:hint="eastAsia" w:ascii="仿宋_GB2312" w:eastAsia="仿宋_GB2312"/>
          <w:color w:val="auto"/>
          <w:sz w:val="32"/>
          <w:szCs w:val="32"/>
        </w:rPr>
        <w:t>建设</w:t>
      </w:r>
      <w:r>
        <w:rPr>
          <w:rFonts w:hint="eastAsia" w:ascii="仿宋_GB2312" w:eastAsia="仿宋_GB2312"/>
          <w:color w:val="auto"/>
          <w:sz w:val="32"/>
          <w:szCs w:val="32"/>
          <w:lang w:eastAsia="zh-CN"/>
        </w:rPr>
        <w:t>费用</w:t>
      </w:r>
      <w:r>
        <w:rPr>
          <w:rFonts w:hint="eastAsia" w:ascii="仿宋_GB2312" w:eastAsia="仿宋_GB2312"/>
          <w:color w:val="auto"/>
          <w:sz w:val="32"/>
          <w:szCs w:val="32"/>
          <w:lang w:val="en-US" w:eastAsia="zh-CN"/>
        </w:rPr>
        <w:t>审计金额必须达到500万元及以上，不符合的不予资助。</w:t>
      </w:r>
    </w:p>
    <w:p>
      <w:pPr>
        <w:pStyle w:val="9"/>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eastAsia" w:ascii="仿宋_GB2312" w:eastAsia="仿宋_GB2312"/>
          <w:color w:val="auto"/>
          <w:sz w:val="32"/>
          <w:szCs w:val="32"/>
          <w:highlight w:val="none"/>
          <w:lang w:eastAsia="zh-CN"/>
        </w:rPr>
      </w:pPr>
      <w:r>
        <w:rPr>
          <w:rFonts w:hint="default" w:ascii="仿宋_GB2312" w:hAnsi="??" w:eastAsia="仿宋_GB2312" w:cs="仿宋_GB2312"/>
          <w:b/>
          <w:color w:val="auto"/>
          <w:kern w:val="2"/>
          <w:sz w:val="32"/>
          <w:szCs w:val="32"/>
          <w:highlight w:val="none"/>
          <w:lang w:eastAsia="zh-CN" w:bidi="ar"/>
        </w:rPr>
        <w:t>9</w:t>
      </w:r>
      <w:r>
        <w:rPr>
          <w:rFonts w:hint="eastAsia" w:ascii="仿宋_GB2312" w:hAnsi="??" w:eastAsia="仿宋_GB2312" w:cs="仿宋_GB2312"/>
          <w:b/>
          <w:color w:val="auto"/>
          <w:kern w:val="2"/>
          <w:sz w:val="32"/>
          <w:szCs w:val="32"/>
          <w:highlight w:val="none"/>
          <w:lang w:val="en-US" w:eastAsia="zh-CN" w:bidi="ar"/>
        </w:rPr>
        <w:t>.</w:t>
      </w:r>
      <w:r>
        <w:rPr>
          <w:rFonts w:hint="eastAsia" w:ascii="仿宋_GB2312" w:hAnsi="??" w:eastAsia="仿宋_GB2312" w:cs="仿宋_GB2312"/>
          <w:b/>
          <w:color w:val="auto"/>
          <w:sz w:val="32"/>
          <w:szCs w:val="32"/>
          <w:highlight w:val="none"/>
          <w:lang w:eastAsia="zh-CN" w:bidi="ar"/>
        </w:rPr>
        <w:t>设备与工器具</w:t>
      </w:r>
      <w:r>
        <w:rPr>
          <w:rFonts w:hint="eastAsia" w:ascii="仿宋_GB2312" w:eastAsia="仿宋_GB2312"/>
          <w:b/>
          <w:bCs/>
          <w:color w:val="auto"/>
          <w:sz w:val="32"/>
          <w:szCs w:val="32"/>
          <w:lang w:eastAsia="zh-CN"/>
        </w:rPr>
        <w:t>界定</w:t>
      </w:r>
      <w:r>
        <w:rPr>
          <w:rFonts w:hint="eastAsia" w:ascii="仿宋_GB2312" w:hAnsi="Calibri" w:eastAsia="仿宋_GB2312" w:cs="Calibri"/>
          <w:color w:val="auto"/>
          <w:kern w:val="2"/>
          <w:sz w:val="32"/>
          <w:szCs w:val="32"/>
          <w:highlight w:val="none"/>
          <w:lang w:val="en-US" w:eastAsia="zh-CN" w:bidi="ar"/>
        </w:rPr>
        <w:t>。指由一定的电路、气路或机械构件组成，用以提高企业生产效率、生产能力、产品质量、改善生产环境，并在长期、反复使用中基本保持原有实物形态和功能的机器设备、工具（模具）、器具。</w:t>
      </w:r>
      <w:r>
        <w:rPr>
          <w:rFonts w:hint="eastAsia" w:ascii="仿宋_GB2312" w:eastAsia="仿宋_GB2312"/>
          <w:color w:val="auto"/>
          <w:sz w:val="32"/>
          <w:szCs w:val="32"/>
          <w:highlight w:val="none"/>
          <w:lang w:eastAsia="zh-CN"/>
        </w:rPr>
        <w:t>其中，设备支出包含用于支持设备运转且计入固定资产会计科目的软件系统费用，但不包括软件系统的后续技术服务费；工具、器具仅指具有独立用途的各种生产用具、工作工具和仪器，不包含</w:t>
      </w:r>
      <w:r>
        <w:rPr>
          <w:rFonts w:hint="eastAsia" w:ascii="仿宋_GB2312" w:hAnsi="仿宋_GB2312" w:eastAsia="仿宋_GB2312" w:cs="仿宋_GB2312"/>
          <w:color w:val="auto"/>
          <w:sz w:val="32"/>
          <w:szCs w:val="32"/>
          <w:highlight w:val="none"/>
        </w:rPr>
        <w:t>日常办公</w:t>
      </w:r>
      <w:r>
        <w:rPr>
          <w:rFonts w:hint="eastAsia" w:ascii="仿宋_GB2312" w:hAnsi="仿宋_GB2312" w:eastAsia="仿宋_GB2312" w:cs="仿宋_GB2312"/>
          <w:color w:val="auto"/>
          <w:sz w:val="32"/>
          <w:szCs w:val="32"/>
          <w:highlight w:val="none"/>
          <w:lang w:eastAsia="zh-CN"/>
        </w:rPr>
        <w:t>或</w:t>
      </w:r>
      <w:r>
        <w:rPr>
          <w:rFonts w:hint="eastAsia" w:ascii="仿宋_GB2312" w:eastAsia="仿宋_GB2312"/>
          <w:color w:val="auto"/>
          <w:sz w:val="32"/>
          <w:szCs w:val="32"/>
          <w:highlight w:val="none"/>
          <w:lang w:eastAsia="zh-CN"/>
        </w:rPr>
        <w:t>通用用途的工具、器具。</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 w:hAnsi="仿宋" w:eastAsia="仿宋" w:cs="仿宋"/>
          <w:color w:val="auto"/>
          <w:sz w:val="32"/>
          <w:szCs w:val="32"/>
          <w:highlight w:val="none"/>
        </w:rPr>
      </w:pPr>
      <w:r>
        <w:rPr>
          <w:rFonts w:hint="eastAsia" w:ascii="仿宋_GB2312" w:hAnsi="??" w:eastAsia="仿宋_GB2312" w:cs="仿宋_GB2312"/>
          <w:b/>
          <w:color w:val="auto"/>
          <w:sz w:val="32"/>
          <w:szCs w:val="32"/>
          <w:highlight w:val="none"/>
          <w:lang w:val="en-US" w:eastAsia="zh-CN" w:bidi="ar"/>
        </w:rPr>
        <w:t>1</w:t>
      </w:r>
      <w:r>
        <w:rPr>
          <w:rFonts w:hint="default" w:ascii="仿宋_GB2312" w:hAnsi="??" w:eastAsia="仿宋_GB2312" w:cs="仿宋_GB2312"/>
          <w:b/>
          <w:color w:val="auto"/>
          <w:sz w:val="32"/>
          <w:szCs w:val="32"/>
          <w:highlight w:val="none"/>
          <w:lang w:eastAsia="zh-CN" w:bidi="ar"/>
        </w:rPr>
        <w:t>0</w:t>
      </w:r>
      <w:r>
        <w:rPr>
          <w:rFonts w:hint="eastAsia" w:ascii="仿宋_GB2312" w:hAnsi="??" w:eastAsia="仿宋_GB2312" w:cs="仿宋_GB2312"/>
          <w:b/>
          <w:color w:val="auto"/>
          <w:sz w:val="32"/>
          <w:szCs w:val="32"/>
          <w:highlight w:val="none"/>
          <w:lang w:val="en-US" w:eastAsia="zh-CN" w:bidi="ar"/>
        </w:rPr>
        <w:t>.</w:t>
      </w:r>
      <w:r>
        <w:rPr>
          <w:rFonts w:hint="eastAsia" w:ascii="仿宋_GB2312" w:eastAsia="仿宋_GB2312"/>
          <w:b/>
          <w:bCs/>
          <w:color w:val="auto"/>
          <w:sz w:val="32"/>
          <w:szCs w:val="32"/>
          <w:highlight w:val="none"/>
          <w:lang w:eastAsia="zh-CN"/>
        </w:rPr>
        <w:t>软件界定。</w:t>
      </w:r>
      <w:r>
        <w:rPr>
          <w:rFonts w:hint="eastAsia" w:ascii="仿宋_GB2312" w:hAnsi="Calibri" w:eastAsia="仿宋_GB2312" w:cs="Times New Roman"/>
          <w:color w:val="auto"/>
          <w:sz w:val="32"/>
          <w:szCs w:val="32"/>
          <w:highlight w:val="none"/>
        </w:rPr>
        <w:t>软件包括</w:t>
      </w:r>
      <w:r>
        <w:rPr>
          <w:rFonts w:hint="eastAsia" w:ascii="仿宋_GB2312" w:eastAsia="仿宋_GB2312"/>
          <w:color w:val="auto"/>
          <w:sz w:val="32"/>
          <w:szCs w:val="32"/>
          <w:highlight w:val="none"/>
          <w:lang w:eastAsia="zh-CN"/>
        </w:rPr>
        <w:t>用于支持设备运转、</w:t>
      </w:r>
      <w:r>
        <w:rPr>
          <w:rFonts w:hint="eastAsia" w:ascii="仿宋_GB2312" w:hAnsi="Calibri" w:eastAsia="仿宋_GB2312" w:cs="Times New Roman"/>
          <w:color w:val="auto"/>
          <w:sz w:val="32"/>
          <w:szCs w:val="32"/>
          <w:highlight w:val="none"/>
        </w:rPr>
        <w:t>生产过程信息化、绿色制造信息化和研发设计信息化软件，如MES、PDM和PLM等</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软件</w:t>
      </w:r>
      <w:r>
        <w:rPr>
          <w:rFonts w:hint="eastAsia" w:ascii="仿宋_GB2312" w:hAnsi="Calibri" w:eastAsia="仿宋_GB2312" w:cs="Times New Roman"/>
          <w:color w:val="auto"/>
          <w:sz w:val="32"/>
          <w:szCs w:val="32"/>
          <w:highlight w:val="none"/>
          <w:lang w:val="en-US" w:eastAsia="zh-CN"/>
        </w:rPr>
        <w:t>不包括：非信息化用途的</w:t>
      </w:r>
      <w:r>
        <w:rPr>
          <w:rFonts w:hint="eastAsia" w:ascii="仿宋_GB2312" w:hAnsi="Calibri" w:eastAsia="仿宋_GB2312" w:cs="Times New Roman"/>
          <w:color w:val="auto"/>
          <w:sz w:val="32"/>
          <w:szCs w:val="32"/>
          <w:highlight w:val="none"/>
        </w:rPr>
        <w:t>软件正版化、制图软件</w:t>
      </w:r>
      <w:r>
        <w:rPr>
          <w:rFonts w:hint="eastAsia" w:ascii="仿宋_GB2312" w:hAnsi="Calibri" w:eastAsia="仿宋_GB2312" w:cs="Times New Roman"/>
          <w:color w:val="auto"/>
          <w:sz w:val="32"/>
          <w:szCs w:val="32"/>
          <w:highlight w:val="none"/>
          <w:lang w:eastAsia="zh-CN"/>
        </w:rPr>
        <w:t>、设计软件等</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val="en-US" w:eastAsia="zh-CN"/>
        </w:rPr>
        <w:t>同一设备软件和硬件发票开在一起的，对软件和硬件分别认定价格，如属软件安装在硬件内无法分割计算的，则按硬件作为整体认定</w:t>
      </w:r>
      <w:r>
        <w:rPr>
          <w:rFonts w:hint="eastAsia" w:ascii="仿宋_GB2312" w:eastAsia="仿宋_GB2312" w:cs="Times New Roman"/>
          <w:color w:val="auto"/>
          <w:sz w:val="32"/>
          <w:szCs w:val="32"/>
          <w:highlight w:val="none"/>
          <w:lang w:val="en-US" w:eastAsia="zh-CN"/>
        </w:rPr>
        <w:t>，归</w:t>
      </w:r>
      <w:r>
        <w:rPr>
          <w:rFonts w:hint="eastAsia" w:ascii="仿宋_GB2312" w:hAnsi="Calibri" w:eastAsia="仿宋_GB2312" w:cs="Times New Roman"/>
          <w:b w:val="0"/>
          <w:color w:val="auto"/>
          <w:sz w:val="32"/>
          <w:szCs w:val="32"/>
          <w:highlight w:val="none"/>
          <w:lang w:eastAsia="zh-CN" w:bidi="ar"/>
        </w:rPr>
        <w:t>为设备与工器具费用</w:t>
      </w:r>
      <w:r>
        <w:rPr>
          <w:rFonts w:hint="eastAsia" w:ascii="仿宋_GB2312" w:hAnsi="Calibri" w:eastAsia="仿宋_GB2312" w:cs="Times New Roman"/>
          <w:color w:val="auto"/>
          <w:sz w:val="32"/>
          <w:szCs w:val="32"/>
          <w:highlight w:val="none"/>
          <w:lang w:val="en-US" w:eastAsia="zh-CN"/>
        </w:rPr>
        <w:t>。</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olor w:val="auto"/>
          <w:sz w:val="32"/>
          <w:szCs w:val="32"/>
          <w:highlight w:val="none"/>
        </w:rPr>
      </w:pPr>
      <w:r>
        <w:rPr>
          <w:rFonts w:hint="eastAsia" w:ascii="仿宋_GB2312" w:hAnsi="??" w:eastAsia="仿宋_GB2312" w:cs="仿宋_GB2312"/>
          <w:b/>
          <w:color w:val="auto"/>
          <w:sz w:val="32"/>
          <w:szCs w:val="32"/>
          <w:highlight w:val="none"/>
          <w:lang w:val="en-US" w:eastAsia="zh-CN" w:bidi="ar"/>
        </w:rPr>
        <w:t>1</w:t>
      </w:r>
      <w:r>
        <w:rPr>
          <w:rFonts w:hint="default" w:ascii="仿宋_GB2312" w:hAnsi="??" w:eastAsia="仿宋_GB2312" w:cs="仿宋_GB2312"/>
          <w:b/>
          <w:color w:val="auto"/>
          <w:sz w:val="32"/>
          <w:szCs w:val="32"/>
          <w:highlight w:val="none"/>
          <w:lang w:eastAsia="zh-CN" w:bidi="ar"/>
        </w:rPr>
        <w:t>1</w:t>
      </w:r>
      <w:r>
        <w:rPr>
          <w:rFonts w:hint="eastAsia" w:ascii="仿宋_GB2312" w:hAnsi="??" w:eastAsia="仿宋_GB2312" w:cs="仿宋_GB2312"/>
          <w:b/>
          <w:color w:val="auto"/>
          <w:sz w:val="32"/>
          <w:szCs w:val="32"/>
          <w:highlight w:val="none"/>
          <w:lang w:val="en-US" w:eastAsia="zh-CN" w:bidi="ar"/>
        </w:rPr>
        <w:t>.</w:t>
      </w:r>
      <w:r>
        <w:rPr>
          <w:rFonts w:hint="eastAsia" w:ascii="仿宋_GB2312" w:eastAsia="仿宋_GB2312"/>
          <w:b/>
          <w:bCs/>
          <w:color w:val="auto"/>
          <w:sz w:val="32"/>
          <w:szCs w:val="32"/>
          <w:highlight w:val="none"/>
          <w:lang w:eastAsia="zh-CN"/>
        </w:rPr>
        <w:t>建筑工程界定。</w:t>
      </w:r>
      <w:r>
        <w:rPr>
          <w:rFonts w:hint="eastAsia" w:ascii="仿宋_GB2312" w:eastAsia="仿宋_GB2312" w:cs="Calibri"/>
          <w:b w:val="0"/>
          <w:bCs w:val="0"/>
          <w:color w:val="auto"/>
          <w:sz w:val="32"/>
          <w:szCs w:val="32"/>
          <w:highlight w:val="none"/>
          <w:lang w:eastAsia="zh-CN" w:bidi="ar"/>
        </w:rPr>
        <w:t>指为项目提供生产作业条件的各种房屋、建筑物的建造工程。这部分投资额必须兴工动料，通过施工活动才能实现。</w:t>
      </w:r>
      <w:r>
        <w:rPr>
          <w:rFonts w:hint="eastAsia" w:ascii="仿宋_GB2312" w:eastAsia="仿宋_GB2312" w:cs="Calibri"/>
          <w:color w:val="auto"/>
          <w:sz w:val="32"/>
          <w:szCs w:val="32"/>
          <w:highlight w:val="none"/>
          <w:lang w:bidi="ar"/>
        </w:rPr>
        <w:t>应根据</w:t>
      </w:r>
      <w:r>
        <w:rPr>
          <w:rFonts w:hint="eastAsia" w:ascii="仿宋_GB2312" w:eastAsia="仿宋_GB2312" w:cs="Calibri"/>
          <w:color w:val="auto"/>
          <w:sz w:val="32"/>
          <w:szCs w:val="32"/>
          <w:highlight w:val="none"/>
          <w:lang w:eastAsia="zh-CN" w:bidi="ar"/>
        </w:rPr>
        <w:t>工程</w:t>
      </w:r>
      <w:r>
        <w:rPr>
          <w:rFonts w:hint="eastAsia" w:ascii="仿宋_GB2312" w:eastAsia="仿宋_GB2312" w:cs="Calibri"/>
          <w:color w:val="auto"/>
          <w:sz w:val="32"/>
          <w:szCs w:val="32"/>
          <w:highlight w:val="none"/>
          <w:lang w:bidi="ar"/>
        </w:rPr>
        <w:t>合同，工程预算、工程</w:t>
      </w:r>
      <w:r>
        <w:rPr>
          <w:rFonts w:hint="eastAsia" w:ascii="仿宋_GB2312" w:eastAsia="仿宋_GB2312" w:cs="Calibri"/>
          <w:color w:val="auto"/>
          <w:sz w:val="32"/>
          <w:szCs w:val="32"/>
          <w:highlight w:val="none"/>
          <w:lang w:eastAsia="zh-CN" w:bidi="ar"/>
        </w:rPr>
        <w:t>结算单</w:t>
      </w:r>
      <w:r>
        <w:rPr>
          <w:rFonts w:hint="eastAsia" w:ascii="仿宋_GB2312" w:eastAsia="仿宋_GB2312" w:cs="Calibri"/>
          <w:color w:val="auto"/>
          <w:sz w:val="32"/>
          <w:szCs w:val="32"/>
          <w:highlight w:val="none"/>
          <w:lang w:bidi="ar"/>
        </w:rPr>
        <w:t>、决算报告、建设实施方案、工程建设图纸或效果图以及竣工验收报告</w:t>
      </w:r>
      <w:r>
        <w:rPr>
          <w:rFonts w:hint="eastAsia" w:ascii="仿宋_GB2312" w:eastAsia="仿宋_GB2312" w:cs="Calibri"/>
          <w:color w:val="auto"/>
          <w:sz w:val="32"/>
          <w:szCs w:val="32"/>
          <w:highlight w:val="none"/>
          <w:lang w:eastAsia="zh-CN" w:bidi="ar"/>
        </w:rPr>
        <w:t>、财务结算报告</w:t>
      </w:r>
      <w:r>
        <w:rPr>
          <w:rFonts w:hint="eastAsia" w:ascii="仿宋_GB2312" w:eastAsia="仿宋_GB2312" w:cs="Calibri"/>
          <w:color w:val="auto"/>
          <w:sz w:val="32"/>
          <w:szCs w:val="32"/>
          <w:highlight w:val="none"/>
          <w:lang w:bidi="ar"/>
        </w:rPr>
        <w:t>等资料</w:t>
      </w:r>
      <w:r>
        <w:rPr>
          <w:rFonts w:hint="eastAsia" w:ascii="仿宋_GB2312" w:eastAsia="仿宋_GB2312" w:cs="Calibri"/>
          <w:color w:val="auto"/>
          <w:sz w:val="32"/>
          <w:szCs w:val="32"/>
          <w:highlight w:val="none"/>
          <w:lang w:eastAsia="zh-CN" w:bidi="ar"/>
        </w:rPr>
        <w:t>认定。</w:t>
      </w:r>
      <w:r>
        <w:rPr>
          <w:rFonts w:hint="eastAsia" w:ascii="仿宋_GB2312" w:eastAsia="仿宋_GB2312"/>
          <w:color w:val="auto"/>
          <w:sz w:val="32"/>
          <w:szCs w:val="32"/>
          <w:highlight w:val="none"/>
        </w:rPr>
        <w:t>办公室</w:t>
      </w:r>
      <w:r>
        <w:rPr>
          <w:rFonts w:hint="eastAsia" w:ascii="仿宋_GB2312" w:eastAsia="仿宋_GB2312"/>
          <w:color w:val="auto"/>
          <w:sz w:val="32"/>
          <w:szCs w:val="32"/>
          <w:highlight w:val="none"/>
          <w:lang w:eastAsia="zh-CN"/>
        </w:rPr>
        <w:t>、宿舍、食堂</w:t>
      </w:r>
      <w:r>
        <w:rPr>
          <w:rFonts w:hint="eastAsia" w:ascii="仿宋_GB2312" w:eastAsia="仿宋_GB2312"/>
          <w:color w:val="auto"/>
          <w:sz w:val="32"/>
          <w:szCs w:val="32"/>
          <w:highlight w:val="none"/>
        </w:rPr>
        <w:t>等非生产环境改造的装饰装修工程、房租、水电等不计入审计范畴。</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s="Calibri"/>
          <w:color w:val="auto"/>
          <w:sz w:val="32"/>
          <w:szCs w:val="32"/>
          <w:highlight w:val="none"/>
          <w:lang w:bidi="ar"/>
        </w:rPr>
      </w:pPr>
      <w:r>
        <w:rPr>
          <w:rFonts w:hint="eastAsia" w:ascii="仿宋_GB2312" w:eastAsia="仿宋_GB2312" w:cs="Calibri"/>
          <w:b/>
          <w:bCs/>
          <w:color w:val="auto"/>
          <w:sz w:val="32"/>
          <w:szCs w:val="32"/>
          <w:highlight w:val="none"/>
          <w:lang w:val="en-US" w:eastAsia="zh-CN" w:bidi="ar"/>
        </w:rPr>
        <w:t>1</w:t>
      </w:r>
      <w:r>
        <w:rPr>
          <w:rFonts w:hint="default" w:ascii="仿宋_GB2312" w:eastAsia="仿宋_GB2312" w:cs="Calibri"/>
          <w:b/>
          <w:bCs/>
          <w:color w:val="auto"/>
          <w:sz w:val="32"/>
          <w:szCs w:val="32"/>
          <w:highlight w:val="none"/>
          <w:lang w:eastAsia="zh-CN" w:bidi="ar"/>
        </w:rPr>
        <w:t>2</w:t>
      </w:r>
      <w:r>
        <w:rPr>
          <w:rFonts w:hint="eastAsia" w:ascii="仿宋_GB2312" w:eastAsia="仿宋_GB2312" w:cs="Calibri"/>
          <w:b/>
          <w:bCs/>
          <w:color w:val="auto"/>
          <w:sz w:val="32"/>
          <w:szCs w:val="32"/>
          <w:highlight w:val="none"/>
          <w:lang w:val="en-US" w:eastAsia="zh-CN" w:bidi="ar"/>
        </w:rPr>
        <w:t>.</w:t>
      </w:r>
      <w:r>
        <w:rPr>
          <w:rFonts w:hint="eastAsia" w:ascii="仿宋_GB2312" w:eastAsia="仿宋_GB2312" w:cs="Calibri"/>
          <w:b/>
          <w:bCs/>
          <w:color w:val="auto"/>
          <w:sz w:val="32"/>
          <w:szCs w:val="32"/>
          <w:highlight w:val="none"/>
          <w:lang w:eastAsia="zh-CN" w:bidi="ar"/>
        </w:rPr>
        <w:t>旧</w:t>
      </w:r>
      <w:r>
        <w:rPr>
          <w:rFonts w:hint="eastAsia" w:ascii="仿宋_GB2312" w:eastAsia="仿宋_GB2312" w:cs="Calibri"/>
          <w:b/>
          <w:bCs/>
          <w:color w:val="auto"/>
          <w:sz w:val="32"/>
          <w:szCs w:val="32"/>
          <w:highlight w:val="none"/>
          <w:lang w:bidi="ar"/>
        </w:rPr>
        <w:t>设备</w:t>
      </w:r>
      <w:r>
        <w:rPr>
          <w:rFonts w:hint="eastAsia" w:ascii="仿宋_GB2312" w:eastAsia="仿宋_GB2312" w:cs="Calibri"/>
          <w:b/>
          <w:bCs/>
          <w:color w:val="auto"/>
          <w:sz w:val="32"/>
          <w:szCs w:val="32"/>
          <w:highlight w:val="none"/>
          <w:lang w:eastAsia="zh-CN" w:bidi="ar"/>
        </w:rPr>
        <w:t>（二手设备）界定</w:t>
      </w:r>
      <w:r>
        <w:rPr>
          <w:rFonts w:hint="eastAsia" w:ascii="仿宋_GB2312" w:eastAsia="仿宋_GB2312" w:cs="Calibri"/>
          <w:b/>
          <w:bCs/>
          <w:color w:val="auto"/>
          <w:sz w:val="32"/>
          <w:szCs w:val="32"/>
          <w:highlight w:val="none"/>
          <w:lang w:bidi="ar"/>
        </w:rPr>
        <w:t>。</w:t>
      </w:r>
      <w:r>
        <w:rPr>
          <w:rFonts w:hint="eastAsia" w:ascii="仿宋_GB2312" w:eastAsia="仿宋_GB2312" w:cs="Times New Roman"/>
          <w:b w:val="0"/>
          <w:bCs w:val="0"/>
          <w:color w:val="auto"/>
          <w:sz w:val="32"/>
          <w:szCs w:val="32"/>
          <w:highlight w:val="none"/>
          <w:lang w:eastAsia="zh-CN" w:bidi="ar-SA"/>
        </w:rPr>
        <w:t>旧设备（二手设备）指从外单位购入的，已经使用过的各种设备。一般指从国内其他单位作为固定资产使用过的设备，不包括从国外购进的旧设备。</w:t>
      </w:r>
      <w:r>
        <w:rPr>
          <w:rFonts w:hint="eastAsia" w:ascii="仿宋_GB2312" w:eastAsia="仿宋_GB2312" w:cs="Calibri"/>
          <w:color w:val="auto"/>
          <w:sz w:val="32"/>
          <w:szCs w:val="32"/>
          <w:highlight w:val="none"/>
          <w:lang w:bidi="ar"/>
        </w:rPr>
        <w:t>母公司、子公司、同一母公司下的兄弟公司等关联公司之间关联交易的</w:t>
      </w:r>
      <w:r>
        <w:rPr>
          <w:rFonts w:hint="eastAsia" w:ascii="仿宋_GB2312" w:eastAsia="仿宋_GB2312" w:cs="Times New Roman"/>
          <w:b w:val="0"/>
          <w:bCs w:val="0"/>
          <w:color w:val="auto"/>
          <w:sz w:val="32"/>
          <w:szCs w:val="32"/>
          <w:highlight w:val="none"/>
          <w:lang w:eastAsia="zh-CN" w:bidi="ar-SA"/>
        </w:rPr>
        <w:t>旧设备（二手设备）</w:t>
      </w:r>
      <w:r>
        <w:rPr>
          <w:rFonts w:hint="eastAsia" w:ascii="仿宋_GB2312" w:eastAsia="仿宋_GB2312" w:cs="Calibri"/>
          <w:color w:val="auto"/>
          <w:sz w:val="32"/>
          <w:szCs w:val="32"/>
          <w:highlight w:val="none"/>
          <w:lang w:bidi="ar"/>
        </w:rPr>
        <w:t>不予确认</w:t>
      </w:r>
      <w:r>
        <w:rPr>
          <w:rFonts w:hint="eastAsia" w:ascii="仿宋_GB2312" w:eastAsia="仿宋_GB2312" w:cs="Calibri"/>
          <w:color w:val="auto"/>
          <w:sz w:val="32"/>
          <w:szCs w:val="32"/>
          <w:highlight w:val="none"/>
          <w:lang w:eastAsia="zh-CN" w:bidi="ar"/>
        </w:rPr>
        <w:t>；</w:t>
      </w:r>
      <w:r>
        <w:rPr>
          <w:rFonts w:hint="eastAsia" w:ascii="仿宋_GB2312" w:eastAsia="仿宋_GB2312" w:cs="Calibri"/>
          <w:color w:val="auto"/>
          <w:sz w:val="32"/>
          <w:szCs w:val="32"/>
          <w:highlight w:val="none"/>
          <w:lang w:bidi="ar"/>
        </w:rPr>
        <w:t>对非关联交易购置的</w:t>
      </w:r>
      <w:r>
        <w:rPr>
          <w:rFonts w:hint="eastAsia" w:ascii="仿宋_GB2312" w:eastAsia="仿宋_GB2312" w:cs="Calibri"/>
          <w:color w:val="auto"/>
          <w:sz w:val="32"/>
          <w:szCs w:val="32"/>
          <w:highlight w:val="none"/>
          <w:lang w:eastAsia="zh-CN" w:bidi="ar"/>
        </w:rPr>
        <w:t>，</w:t>
      </w:r>
      <w:r>
        <w:rPr>
          <w:rFonts w:hint="eastAsia" w:ascii="仿宋_GB2312" w:eastAsia="仿宋_GB2312" w:cs="Times New Roman"/>
          <w:b w:val="0"/>
          <w:bCs w:val="0"/>
          <w:color w:val="auto"/>
          <w:sz w:val="32"/>
          <w:szCs w:val="32"/>
          <w:highlight w:val="none"/>
          <w:lang w:eastAsia="zh-CN" w:bidi="ar-SA"/>
        </w:rPr>
        <w:t>应追溯设备的实际出厂时间，</w:t>
      </w:r>
      <w:r>
        <w:rPr>
          <w:rFonts w:hint="eastAsia" w:ascii="仿宋_GB2312" w:eastAsia="仿宋_GB2312" w:cs="Calibri"/>
          <w:color w:val="auto"/>
          <w:sz w:val="32"/>
          <w:szCs w:val="32"/>
          <w:highlight w:val="none"/>
          <w:lang w:eastAsia="zh-CN" w:bidi="ar"/>
        </w:rPr>
        <w:t>在项目申报截止日以前</w:t>
      </w:r>
      <w:r>
        <w:rPr>
          <w:rFonts w:hint="eastAsia" w:ascii="仿宋_GB2312" w:eastAsia="仿宋_GB2312" w:cs="Calibri"/>
          <w:color w:val="auto"/>
          <w:sz w:val="32"/>
          <w:szCs w:val="32"/>
          <w:highlight w:val="none"/>
          <w:lang w:val="en-US" w:eastAsia="zh-CN" w:bidi="ar"/>
        </w:rPr>
        <w:t>5年内出厂的可予以确认</w:t>
      </w:r>
      <w:r>
        <w:rPr>
          <w:rFonts w:hint="eastAsia" w:ascii="仿宋_GB2312" w:eastAsia="仿宋_GB2312" w:cs="Calibri"/>
          <w:color w:val="auto"/>
          <w:sz w:val="32"/>
          <w:szCs w:val="32"/>
          <w:highlight w:val="none"/>
          <w:lang w:bidi="ar"/>
        </w:rPr>
        <w:t>，</w:t>
      </w:r>
      <w:r>
        <w:rPr>
          <w:rFonts w:hint="eastAsia" w:ascii="仿宋_GB2312" w:eastAsia="仿宋_GB2312" w:cs="Calibri"/>
          <w:color w:val="auto"/>
          <w:sz w:val="32"/>
          <w:szCs w:val="32"/>
          <w:highlight w:val="none"/>
          <w:lang w:eastAsia="zh-CN" w:bidi="ar"/>
        </w:rPr>
        <w:t>同时应</w:t>
      </w:r>
      <w:r>
        <w:rPr>
          <w:rFonts w:hint="eastAsia" w:ascii="仿宋_GB2312" w:eastAsia="仿宋_GB2312" w:cs="Calibri"/>
          <w:color w:val="auto"/>
          <w:sz w:val="32"/>
          <w:szCs w:val="32"/>
          <w:highlight w:val="none"/>
          <w:lang w:bidi="ar"/>
        </w:rPr>
        <w:t>审核设备的使用记录和设备有无正常折旧等。</w:t>
      </w:r>
    </w:p>
    <w:p>
      <w:pPr>
        <w:pageBreakBefore w:val="0"/>
        <w:widowControl w:val="0"/>
        <w:kinsoku/>
        <w:overflowPunct/>
        <w:topLinePunct w:val="0"/>
        <w:autoSpaceDN/>
        <w:bidi w:val="0"/>
        <w:spacing w:line="560" w:lineRule="exact"/>
        <w:ind w:firstLine="642" w:firstLineChars="200"/>
        <w:textAlignment w:val="auto"/>
        <w:rPr>
          <w:rFonts w:hint="eastAsia" w:ascii="仿宋_GB2312" w:eastAsia="仿宋_GB2312" w:cs="Calibri"/>
          <w:color w:val="auto"/>
          <w:sz w:val="32"/>
          <w:szCs w:val="32"/>
          <w:highlight w:val="none"/>
          <w:lang w:bidi="ar"/>
        </w:rPr>
      </w:pPr>
      <w:r>
        <w:rPr>
          <w:rFonts w:hint="eastAsia" w:ascii="仿宋_GB2312" w:hAnsi="??" w:eastAsia="仿宋_GB2312" w:cs="仿宋_GB2312"/>
          <w:b/>
          <w:color w:val="auto"/>
          <w:kern w:val="2"/>
          <w:sz w:val="32"/>
          <w:szCs w:val="32"/>
          <w:highlight w:val="none"/>
          <w:lang w:val="en-US" w:eastAsia="zh-CN" w:bidi="ar"/>
        </w:rPr>
        <w:t>1</w:t>
      </w:r>
      <w:r>
        <w:rPr>
          <w:rFonts w:hint="default" w:ascii="仿宋_GB2312" w:hAnsi="??" w:eastAsia="仿宋_GB2312" w:cs="仿宋_GB2312"/>
          <w:b/>
          <w:color w:val="auto"/>
          <w:kern w:val="2"/>
          <w:sz w:val="32"/>
          <w:szCs w:val="32"/>
          <w:highlight w:val="none"/>
          <w:lang w:eastAsia="zh-CN" w:bidi="ar"/>
        </w:rPr>
        <w:t>3</w:t>
      </w:r>
      <w:r>
        <w:rPr>
          <w:rFonts w:hint="eastAsia" w:ascii="仿宋_GB2312" w:hAnsi="??" w:eastAsia="仿宋_GB2312" w:cs="仿宋_GB2312"/>
          <w:b/>
          <w:color w:val="auto"/>
          <w:kern w:val="2"/>
          <w:sz w:val="32"/>
          <w:szCs w:val="32"/>
          <w:highlight w:val="none"/>
          <w:lang w:val="en-US" w:eastAsia="zh-CN" w:bidi="ar"/>
        </w:rPr>
        <w:t>.</w:t>
      </w:r>
      <w:r>
        <w:rPr>
          <w:rFonts w:hint="eastAsia" w:ascii="仿宋_GB2312" w:hAnsi="??" w:eastAsia="仿宋_GB2312" w:cs="仿宋_GB2312"/>
          <w:b/>
          <w:color w:val="auto"/>
          <w:sz w:val="32"/>
          <w:szCs w:val="32"/>
          <w:highlight w:val="none"/>
          <w:lang w:eastAsia="zh-CN" w:bidi="ar"/>
        </w:rPr>
        <w:t>自制设备认定规则</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shd w:val="clear" w:color="auto" w:fill="FFFFFF"/>
        </w:rPr>
        <w:t>项目单位为实施项目自制的设备</w:t>
      </w:r>
      <w:r>
        <w:rPr>
          <w:rFonts w:hint="eastAsia" w:ascii="仿宋_GB2312" w:eastAsia="仿宋_GB2312"/>
          <w:color w:val="auto"/>
          <w:sz w:val="32"/>
          <w:szCs w:val="32"/>
          <w:highlight w:val="none"/>
          <w:lang w:eastAsia="zh-CN"/>
        </w:rPr>
        <w:t>应制成成套、成台设备（不含设备维修），投入按制成设备所对应采购的原材料（配件，</w:t>
      </w:r>
      <w:r>
        <w:rPr>
          <w:rFonts w:hint="eastAsia" w:ascii="仿宋_GB2312" w:eastAsia="仿宋_GB2312" w:cs="Calibri"/>
          <w:color w:val="auto"/>
          <w:sz w:val="32"/>
          <w:szCs w:val="32"/>
          <w:highlight w:val="none"/>
          <w:lang w:bidi="ar"/>
        </w:rPr>
        <w:t>不含人工</w:t>
      </w:r>
      <w:r>
        <w:rPr>
          <w:rFonts w:hint="eastAsia" w:ascii="仿宋_GB2312" w:eastAsia="仿宋_GB2312"/>
          <w:color w:val="auto"/>
          <w:sz w:val="32"/>
          <w:szCs w:val="32"/>
          <w:highlight w:val="none"/>
          <w:lang w:eastAsia="zh-CN"/>
        </w:rPr>
        <w:t>）投入计算</w:t>
      </w:r>
      <w:r>
        <w:rPr>
          <w:rFonts w:hint="eastAsia" w:ascii="仿宋_GB2312" w:eastAsia="仿宋_GB2312" w:cs="Calibri"/>
          <w:color w:val="auto"/>
          <w:sz w:val="32"/>
          <w:szCs w:val="32"/>
          <w:highlight w:val="none"/>
          <w:lang w:eastAsia="zh-CN" w:bidi="ar"/>
        </w:rPr>
        <w:t>。</w:t>
      </w:r>
      <w:r>
        <w:rPr>
          <w:rFonts w:hint="eastAsia" w:ascii="仿宋_GB2312" w:eastAsia="仿宋_GB2312" w:cs="Calibri"/>
          <w:color w:val="auto"/>
          <w:sz w:val="32"/>
          <w:szCs w:val="32"/>
          <w:highlight w:val="none"/>
          <w:lang w:bidi="ar"/>
        </w:rPr>
        <w:t>材料费用应按会计核算原则确认。</w:t>
      </w:r>
    </w:p>
    <w:p>
      <w:pPr>
        <w:pageBreakBefore w:val="0"/>
        <w:widowControl w:val="0"/>
        <w:kinsoku/>
        <w:overflowPunct/>
        <w:topLinePunct w:val="0"/>
        <w:autoSpaceDE/>
        <w:autoSpaceDN/>
        <w:bidi w:val="0"/>
        <w:spacing w:line="560" w:lineRule="exact"/>
        <w:ind w:firstLine="642" w:firstLineChars="200"/>
        <w:textAlignment w:val="auto"/>
        <w:rPr>
          <w:rFonts w:hint="eastAsia" w:ascii="仿宋_GB2312" w:hAnsi="Calibri" w:eastAsia="仿宋_GB2312" w:cs="Calibri"/>
          <w:color w:val="auto"/>
          <w:sz w:val="32"/>
          <w:szCs w:val="32"/>
          <w:highlight w:val="none"/>
          <w:lang w:val="en-US" w:eastAsia="zh-CN" w:bidi="ar"/>
        </w:rPr>
      </w:pPr>
      <w:r>
        <w:rPr>
          <w:rFonts w:hint="eastAsia" w:ascii="仿宋_GB2312" w:eastAsia="仿宋_GB2312" w:cs="Calibri"/>
          <w:b/>
          <w:bCs/>
          <w:color w:val="auto"/>
          <w:sz w:val="32"/>
          <w:szCs w:val="32"/>
          <w:highlight w:val="none"/>
          <w:lang w:val="en-US" w:eastAsia="zh-CN" w:bidi="ar"/>
        </w:rPr>
        <w:t>1</w:t>
      </w:r>
      <w:r>
        <w:rPr>
          <w:rFonts w:hint="default" w:ascii="仿宋_GB2312" w:eastAsia="仿宋_GB2312" w:cs="Calibri"/>
          <w:b/>
          <w:bCs/>
          <w:color w:val="auto"/>
          <w:sz w:val="32"/>
          <w:szCs w:val="32"/>
          <w:highlight w:val="none"/>
          <w:lang w:eastAsia="zh-CN" w:bidi="ar"/>
        </w:rPr>
        <w:t>4</w:t>
      </w:r>
      <w:r>
        <w:rPr>
          <w:rFonts w:hint="eastAsia" w:ascii="仿宋_GB2312" w:eastAsia="仿宋_GB2312" w:cs="Calibri"/>
          <w:b/>
          <w:bCs/>
          <w:color w:val="auto"/>
          <w:sz w:val="32"/>
          <w:szCs w:val="32"/>
          <w:highlight w:val="none"/>
          <w:lang w:bidi="ar"/>
        </w:rPr>
        <w:t>.</w:t>
      </w:r>
      <w:r>
        <w:rPr>
          <w:rFonts w:hint="eastAsia" w:ascii="仿宋_GB2312" w:eastAsia="仿宋_GB2312" w:cs="Calibri"/>
          <w:b/>
          <w:bCs/>
          <w:color w:val="auto"/>
          <w:sz w:val="32"/>
          <w:szCs w:val="32"/>
          <w:highlight w:val="none"/>
          <w:lang w:eastAsia="zh-CN" w:bidi="ar"/>
        </w:rPr>
        <w:t>设备放置地点、投入使用状态</w:t>
      </w:r>
      <w:r>
        <w:rPr>
          <w:rFonts w:hint="eastAsia" w:ascii="仿宋_GB2312" w:eastAsia="仿宋_GB2312" w:cs="Calibri"/>
          <w:color w:val="auto"/>
          <w:sz w:val="32"/>
          <w:szCs w:val="32"/>
          <w:highlight w:val="none"/>
          <w:lang w:bidi="ar"/>
        </w:rPr>
        <w:t>。现场审计时设备</w:t>
      </w:r>
      <w:r>
        <w:rPr>
          <w:rFonts w:hint="eastAsia" w:ascii="仿宋_GB2312" w:eastAsia="仿宋_GB2312" w:cs="Calibri"/>
          <w:color w:val="auto"/>
          <w:sz w:val="32"/>
          <w:szCs w:val="32"/>
          <w:highlight w:val="none"/>
          <w:lang w:eastAsia="zh-CN" w:bidi="ar"/>
        </w:rPr>
        <w:t>应</w:t>
      </w:r>
      <w:r>
        <w:rPr>
          <w:rFonts w:hint="eastAsia" w:ascii="仿宋_GB2312" w:eastAsia="仿宋_GB2312" w:cs="Calibri"/>
          <w:color w:val="auto"/>
          <w:sz w:val="32"/>
          <w:szCs w:val="32"/>
          <w:highlight w:val="none"/>
          <w:lang w:bidi="ar"/>
        </w:rPr>
        <w:t>在申报</w:t>
      </w:r>
      <w:r>
        <w:rPr>
          <w:rFonts w:hint="eastAsia" w:ascii="仿宋_GB2312" w:eastAsia="仿宋_GB2312" w:cs="Calibri"/>
          <w:color w:val="auto"/>
          <w:sz w:val="32"/>
          <w:szCs w:val="32"/>
          <w:highlight w:val="none"/>
          <w:lang w:eastAsia="zh-CN" w:bidi="ar"/>
        </w:rPr>
        <w:t>单位</w:t>
      </w:r>
      <w:r>
        <w:rPr>
          <w:rFonts w:hint="eastAsia" w:ascii="仿宋_GB2312" w:eastAsia="仿宋_GB2312" w:cs="Calibri"/>
          <w:color w:val="auto"/>
          <w:sz w:val="32"/>
          <w:szCs w:val="32"/>
          <w:highlight w:val="none"/>
          <w:lang w:bidi="ar"/>
        </w:rPr>
        <w:t>厂区生产车间现场，</w:t>
      </w:r>
      <w:r>
        <w:rPr>
          <w:rFonts w:hint="eastAsia" w:ascii="仿宋_GB2312" w:hAnsi="Calibri" w:eastAsia="仿宋_GB2312" w:cs="Calibri"/>
          <w:color w:val="auto"/>
          <w:sz w:val="32"/>
          <w:szCs w:val="32"/>
          <w:highlight w:val="none"/>
          <w:lang w:bidi="ar"/>
        </w:rPr>
        <w:t>并正常投入使用。</w:t>
      </w:r>
      <w:r>
        <w:rPr>
          <w:rFonts w:hint="eastAsia" w:ascii="仿宋_GB2312" w:hAnsi="Calibri" w:eastAsia="仿宋_GB2312" w:cs="Calibri"/>
          <w:color w:val="auto"/>
          <w:sz w:val="32"/>
          <w:szCs w:val="32"/>
          <w:highlight w:val="none"/>
          <w:lang w:val="en-US" w:eastAsia="zh-CN" w:bidi="ar"/>
        </w:rPr>
        <w:t>如设备</w:t>
      </w:r>
      <w:r>
        <w:rPr>
          <w:rFonts w:hint="eastAsia" w:ascii="仿宋_GB2312" w:hAnsi="Calibri" w:eastAsia="仿宋_GB2312" w:cs="Calibri"/>
          <w:color w:val="auto"/>
          <w:sz w:val="32"/>
          <w:szCs w:val="32"/>
          <w:highlight w:val="none"/>
          <w:lang w:eastAsia="zh-CN" w:bidi="ar"/>
        </w:rPr>
        <w:t>处于未安装的</w:t>
      </w:r>
      <w:r>
        <w:rPr>
          <w:rFonts w:hint="eastAsia" w:ascii="仿宋_GB2312" w:hAnsi="Calibri" w:eastAsia="仿宋_GB2312" w:cs="Calibri"/>
          <w:color w:val="auto"/>
          <w:sz w:val="32"/>
          <w:szCs w:val="32"/>
          <w:highlight w:val="none"/>
          <w:lang w:bidi="ar"/>
        </w:rPr>
        <w:t>，不予以确认。</w:t>
      </w:r>
      <w:r>
        <w:rPr>
          <w:rFonts w:hint="eastAsia" w:ascii="仿宋_GB2312" w:hAnsi="Calibri" w:eastAsia="仿宋_GB2312" w:cs="Calibri"/>
          <w:color w:val="auto"/>
          <w:sz w:val="32"/>
          <w:szCs w:val="32"/>
          <w:highlight w:val="none"/>
          <w:lang w:val="en-US" w:eastAsia="zh-CN" w:bidi="ar"/>
        </w:rPr>
        <w:t>如设备放置在临近厂区（</w:t>
      </w:r>
      <w:r>
        <w:rPr>
          <w:rFonts w:hint="default" w:ascii="仿宋_GB2312" w:eastAsia="仿宋_GB2312" w:cs="Calibri"/>
          <w:color w:val="auto"/>
          <w:sz w:val="32"/>
          <w:szCs w:val="32"/>
          <w:highlight w:val="none"/>
          <w:lang w:eastAsia="zh-CN" w:bidi="ar"/>
        </w:rPr>
        <w:t>龙岗区</w:t>
      </w:r>
      <w:r>
        <w:rPr>
          <w:rFonts w:hint="eastAsia" w:ascii="仿宋_GB2312" w:hAnsi="Calibri" w:eastAsia="仿宋_GB2312" w:cs="Calibri"/>
          <w:color w:val="auto"/>
          <w:sz w:val="32"/>
          <w:szCs w:val="32"/>
          <w:highlight w:val="none"/>
          <w:lang w:val="en-US" w:eastAsia="zh-CN" w:bidi="ar"/>
        </w:rPr>
        <w:t>内），需提供厂房租赁合同及水电费缴费清单，确认厂房属于该申报公司使用。</w:t>
      </w:r>
    </w:p>
    <w:p>
      <w:pPr>
        <w:pageBreakBefore w:val="0"/>
        <w:widowControl w:val="0"/>
        <w:numPr>
          <w:ilvl w:val="0"/>
          <w:numId w:val="0"/>
        </w:numPr>
        <w:kinsoku/>
        <w:overflowPunct/>
        <w:topLinePunct w:val="0"/>
        <w:autoSpaceDE/>
        <w:autoSpaceDN/>
        <w:bidi w:val="0"/>
        <w:spacing w:line="560" w:lineRule="exact"/>
        <w:ind w:firstLine="642" w:firstLineChars="200"/>
        <w:textAlignment w:val="auto"/>
        <w:rPr>
          <w:rFonts w:ascii="仿宋_GB2312" w:eastAsia="仿宋_GB2312" w:cs="Calibri"/>
          <w:color w:val="auto"/>
          <w:sz w:val="32"/>
          <w:szCs w:val="32"/>
          <w:highlight w:val="none"/>
          <w:lang w:bidi="ar"/>
        </w:rPr>
      </w:pPr>
      <w:r>
        <w:rPr>
          <w:rFonts w:hint="eastAsia" w:ascii="仿宋_GB2312" w:eastAsia="仿宋_GB2312" w:cs="Calibri"/>
          <w:b/>
          <w:bCs/>
          <w:color w:val="auto"/>
          <w:sz w:val="32"/>
          <w:szCs w:val="32"/>
          <w:highlight w:val="none"/>
          <w:lang w:val="en-US" w:eastAsia="zh-CN" w:bidi="ar"/>
        </w:rPr>
        <w:t>1</w:t>
      </w:r>
      <w:r>
        <w:rPr>
          <w:rFonts w:hint="default" w:ascii="仿宋_GB2312" w:eastAsia="仿宋_GB2312" w:cs="Calibri"/>
          <w:b/>
          <w:bCs/>
          <w:color w:val="auto"/>
          <w:sz w:val="32"/>
          <w:szCs w:val="32"/>
          <w:highlight w:val="none"/>
          <w:lang w:eastAsia="zh-CN" w:bidi="ar"/>
        </w:rPr>
        <w:t>5</w:t>
      </w:r>
      <w:r>
        <w:rPr>
          <w:rFonts w:hint="eastAsia" w:ascii="仿宋_GB2312" w:eastAsia="仿宋_GB2312" w:cs="Calibri"/>
          <w:color w:val="auto"/>
          <w:sz w:val="32"/>
          <w:szCs w:val="32"/>
          <w:highlight w:val="none"/>
          <w:lang w:bidi="ar"/>
        </w:rPr>
        <w:t>.</w:t>
      </w:r>
      <w:r>
        <w:rPr>
          <w:rFonts w:hint="eastAsia" w:ascii="仿宋_GB2312" w:eastAsia="仿宋_GB2312" w:cs="Calibri"/>
          <w:b/>
          <w:bCs/>
          <w:color w:val="auto"/>
          <w:sz w:val="32"/>
          <w:szCs w:val="32"/>
          <w:highlight w:val="none"/>
          <w:lang w:bidi="ar"/>
        </w:rPr>
        <w:t>申报单位采购的设备交由其它单位使用。</w:t>
      </w:r>
      <w:r>
        <w:rPr>
          <w:rFonts w:hint="eastAsia" w:ascii="仿宋_GB2312" w:hAnsi="宋体" w:eastAsia="仿宋_GB2312" w:cs="宋体"/>
          <w:b w:val="0"/>
          <w:bCs w:val="0"/>
          <w:color w:val="auto"/>
          <w:kern w:val="0"/>
          <w:sz w:val="32"/>
          <w:szCs w:val="32"/>
          <w:highlight w:val="none"/>
          <w:lang w:eastAsia="zh-CN" w:bidi="ar"/>
        </w:rPr>
        <w:t>原则上设备</w:t>
      </w:r>
      <w:r>
        <w:rPr>
          <w:rFonts w:hint="eastAsia" w:ascii="仿宋_GB2312" w:eastAsia="仿宋_GB2312" w:cs="Calibri"/>
          <w:color w:val="auto"/>
          <w:sz w:val="32"/>
          <w:szCs w:val="32"/>
          <w:highlight w:val="none"/>
          <w:lang w:eastAsia="zh-CN" w:bidi="ar"/>
        </w:rPr>
        <w:t>应</w:t>
      </w:r>
      <w:r>
        <w:rPr>
          <w:rFonts w:hint="eastAsia" w:ascii="仿宋_GB2312" w:hAnsi="宋体" w:eastAsia="仿宋_GB2312" w:cs="宋体"/>
          <w:color w:val="auto"/>
          <w:kern w:val="0"/>
          <w:sz w:val="32"/>
          <w:szCs w:val="32"/>
          <w:highlight w:val="none"/>
          <w:lang w:eastAsia="zh-CN"/>
        </w:rPr>
        <w:t>为项目申报单位自用（关联公司使用也不予认可），</w:t>
      </w:r>
      <w:r>
        <w:rPr>
          <w:rFonts w:hint="eastAsia" w:ascii="仿宋_GB2312" w:eastAsia="仿宋_GB2312" w:cs="Calibri"/>
          <w:color w:val="auto"/>
          <w:sz w:val="32"/>
          <w:szCs w:val="32"/>
          <w:highlight w:val="none"/>
          <w:lang w:bidi="ar"/>
        </w:rPr>
        <w:t>确因生产加工需要</w:t>
      </w:r>
      <w:r>
        <w:rPr>
          <w:rFonts w:hint="eastAsia" w:ascii="仿宋_GB2312" w:eastAsia="仿宋_GB2312" w:cs="Calibri"/>
          <w:color w:val="auto"/>
          <w:sz w:val="32"/>
          <w:szCs w:val="32"/>
          <w:highlight w:val="none"/>
          <w:lang w:eastAsia="zh-CN" w:bidi="ar"/>
        </w:rPr>
        <w:t>，</w:t>
      </w:r>
      <w:r>
        <w:rPr>
          <w:rFonts w:hint="eastAsia" w:ascii="仿宋_GB2312" w:eastAsia="仿宋_GB2312" w:cs="Calibri"/>
          <w:color w:val="auto"/>
          <w:sz w:val="32"/>
          <w:szCs w:val="32"/>
          <w:highlight w:val="none"/>
          <w:lang w:bidi="ar"/>
        </w:rPr>
        <w:t>申报单位将设备交由加工单位使用，</w:t>
      </w:r>
      <w:r>
        <w:rPr>
          <w:rFonts w:hint="eastAsia" w:ascii="仿宋_GB2312" w:eastAsia="仿宋_GB2312" w:cs="Calibri"/>
          <w:color w:val="auto"/>
          <w:sz w:val="32"/>
          <w:szCs w:val="32"/>
          <w:highlight w:val="none"/>
          <w:lang w:eastAsia="zh-CN" w:bidi="ar"/>
        </w:rPr>
        <w:t>审计机构</w:t>
      </w:r>
      <w:r>
        <w:rPr>
          <w:rFonts w:hint="eastAsia" w:ascii="仿宋_GB2312" w:eastAsia="仿宋_GB2312" w:cs="Calibri"/>
          <w:color w:val="auto"/>
          <w:sz w:val="32"/>
          <w:szCs w:val="32"/>
          <w:highlight w:val="none"/>
          <w:lang w:bidi="ar"/>
        </w:rPr>
        <w:t>应根据申报单位提供的委托加工协议、产品移交凭据、设备转交协议等材料，确认与申报项目的关联性、真实性，以及设备的所有权依然归属于申报单位，</w:t>
      </w:r>
      <w:r>
        <w:rPr>
          <w:rFonts w:hint="eastAsia" w:ascii="仿宋_GB2312" w:eastAsia="仿宋_GB2312" w:cs="Calibri"/>
          <w:color w:val="auto"/>
          <w:sz w:val="32"/>
          <w:szCs w:val="32"/>
          <w:highlight w:val="none"/>
          <w:lang w:eastAsia="zh-CN" w:bidi="ar"/>
        </w:rPr>
        <w:t>审计机构</w:t>
      </w:r>
      <w:r>
        <w:rPr>
          <w:rFonts w:hint="eastAsia" w:ascii="仿宋_GB2312" w:eastAsia="仿宋_GB2312" w:cs="Calibri"/>
          <w:color w:val="auto"/>
          <w:sz w:val="32"/>
          <w:szCs w:val="32"/>
          <w:highlight w:val="none"/>
          <w:lang w:bidi="ar"/>
        </w:rPr>
        <w:t>在审计报告中要备注设备的实际使用方。</w:t>
      </w:r>
      <w:r>
        <w:rPr>
          <w:rFonts w:hint="eastAsia" w:ascii="仿宋_GB2312" w:hAnsi="宋体" w:eastAsia="仿宋_GB2312" w:cs="宋体"/>
          <w:b w:val="0"/>
          <w:bCs w:val="0"/>
          <w:color w:val="auto"/>
          <w:kern w:val="0"/>
          <w:sz w:val="32"/>
          <w:szCs w:val="32"/>
          <w:highlight w:val="none"/>
          <w:lang w:eastAsia="zh-CN" w:bidi="ar"/>
        </w:rPr>
        <w:t>模具在任何情形下只能为</w:t>
      </w:r>
      <w:r>
        <w:rPr>
          <w:rFonts w:hint="eastAsia" w:ascii="仿宋_GB2312" w:hAnsi="宋体" w:eastAsia="仿宋_GB2312" w:cs="宋体"/>
          <w:color w:val="auto"/>
          <w:kern w:val="0"/>
          <w:sz w:val="32"/>
          <w:szCs w:val="32"/>
          <w:highlight w:val="none"/>
          <w:lang w:eastAsia="zh-CN"/>
        </w:rPr>
        <w:t>项目申报单位自用，不得交由其他单位使用。</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s="Calibri"/>
          <w:color w:val="auto"/>
          <w:sz w:val="32"/>
          <w:szCs w:val="32"/>
          <w:highlight w:val="none"/>
          <w:lang w:bidi="ar"/>
        </w:rPr>
      </w:pPr>
      <w:r>
        <w:rPr>
          <w:rFonts w:hint="eastAsia" w:ascii="仿宋_GB2312" w:eastAsia="仿宋_GB2312" w:cs="Calibri"/>
          <w:b/>
          <w:bCs/>
          <w:color w:val="auto"/>
          <w:sz w:val="32"/>
          <w:szCs w:val="32"/>
          <w:highlight w:val="none"/>
          <w:lang w:val="en-US" w:eastAsia="zh-CN" w:bidi="ar"/>
        </w:rPr>
        <w:t>1</w:t>
      </w:r>
      <w:r>
        <w:rPr>
          <w:rFonts w:hint="default" w:ascii="仿宋_GB2312" w:eastAsia="仿宋_GB2312" w:cs="Calibri"/>
          <w:b/>
          <w:bCs/>
          <w:color w:val="auto"/>
          <w:sz w:val="32"/>
          <w:szCs w:val="32"/>
          <w:highlight w:val="none"/>
          <w:lang w:eastAsia="zh-CN" w:bidi="ar"/>
        </w:rPr>
        <w:t>6</w:t>
      </w:r>
      <w:r>
        <w:rPr>
          <w:rFonts w:hint="eastAsia" w:ascii="仿宋_GB2312" w:eastAsia="仿宋_GB2312" w:cs="Calibri"/>
          <w:b/>
          <w:bCs/>
          <w:color w:val="auto"/>
          <w:sz w:val="32"/>
          <w:szCs w:val="32"/>
          <w:highlight w:val="none"/>
          <w:lang w:bidi="ar"/>
        </w:rPr>
        <w:t>.进口设备金额</w:t>
      </w:r>
      <w:r>
        <w:rPr>
          <w:rFonts w:hint="eastAsia" w:ascii="仿宋_GB2312" w:eastAsia="仿宋_GB2312" w:cs="Calibri"/>
          <w:b/>
          <w:bCs/>
          <w:color w:val="auto"/>
          <w:sz w:val="32"/>
          <w:szCs w:val="32"/>
          <w:highlight w:val="none"/>
          <w:lang w:eastAsia="zh-CN" w:bidi="ar"/>
        </w:rPr>
        <w:t>认定</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bidi="ar"/>
        </w:rPr>
        <w:t>进口设备的价值按与设备生产商签订的设备购销合同记载价格、《海关进口增值税专用缴款书》记载的完税价格、《海关进口货物报关单》记载的设备价折成人民币价值、评估报告的评估原值（如有）及申报金额按就低原则确认。</w:t>
      </w:r>
    </w:p>
    <w:p>
      <w:pPr>
        <w:pageBreakBefore w:val="0"/>
        <w:widowControl w:val="0"/>
        <w:kinsoku/>
        <w:overflowPunct/>
        <w:topLinePunct w:val="0"/>
        <w:autoSpaceDE w:val="0"/>
        <w:autoSpaceDN/>
        <w:bidi w:val="0"/>
        <w:spacing w:line="560" w:lineRule="exact"/>
        <w:ind w:firstLine="642" w:firstLineChars="200"/>
        <w:textAlignment w:val="auto"/>
        <w:rPr>
          <w:rFonts w:hint="eastAsia" w:ascii="仿宋_GB2312" w:eastAsia="仿宋_GB2312" w:cs="Calibri"/>
          <w:color w:val="auto"/>
          <w:sz w:val="32"/>
          <w:szCs w:val="32"/>
          <w:highlight w:val="none"/>
          <w:lang w:bidi="ar"/>
        </w:rPr>
      </w:pPr>
      <w:r>
        <w:rPr>
          <w:rFonts w:hint="eastAsia" w:ascii="仿宋_GB2312" w:eastAsia="仿宋_GB2312" w:cs="Calibri"/>
          <w:b/>
          <w:bCs/>
          <w:color w:val="auto"/>
          <w:sz w:val="32"/>
          <w:szCs w:val="32"/>
          <w:highlight w:val="none"/>
          <w:lang w:val="en-US" w:eastAsia="zh-CN" w:bidi="ar"/>
        </w:rPr>
        <w:t>1</w:t>
      </w:r>
      <w:r>
        <w:rPr>
          <w:rFonts w:hint="default" w:ascii="仿宋_GB2312" w:eastAsia="仿宋_GB2312" w:cs="Calibri"/>
          <w:b/>
          <w:bCs/>
          <w:color w:val="auto"/>
          <w:sz w:val="32"/>
          <w:szCs w:val="32"/>
          <w:highlight w:val="none"/>
          <w:lang w:eastAsia="zh-CN" w:bidi="ar"/>
        </w:rPr>
        <w:t>7</w:t>
      </w:r>
      <w:r>
        <w:rPr>
          <w:rFonts w:hint="eastAsia" w:ascii="仿宋_GB2312" w:eastAsia="仿宋_GB2312" w:cs="Calibri"/>
          <w:b/>
          <w:bCs/>
          <w:color w:val="auto"/>
          <w:sz w:val="32"/>
          <w:szCs w:val="32"/>
          <w:highlight w:val="none"/>
          <w:lang w:bidi="ar"/>
        </w:rPr>
        <w:t>.进口设备审核</w:t>
      </w:r>
      <w:r>
        <w:rPr>
          <w:rFonts w:hint="eastAsia" w:ascii="仿宋_GB2312" w:eastAsia="仿宋_GB2312" w:cs="Calibri"/>
          <w:b/>
          <w:bCs/>
          <w:color w:val="auto"/>
          <w:sz w:val="32"/>
          <w:szCs w:val="32"/>
          <w:highlight w:val="none"/>
          <w:lang w:eastAsia="zh-CN" w:bidi="ar"/>
        </w:rPr>
        <w:t>盖章</w:t>
      </w:r>
      <w:r>
        <w:rPr>
          <w:rFonts w:hint="eastAsia" w:ascii="仿宋_GB2312" w:eastAsia="仿宋_GB2312" w:cs="Calibri"/>
          <w:b/>
          <w:bCs/>
          <w:color w:val="auto"/>
          <w:sz w:val="32"/>
          <w:szCs w:val="32"/>
          <w:highlight w:val="none"/>
          <w:lang w:bidi="ar"/>
        </w:rPr>
        <w:t>确认。</w:t>
      </w:r>
      <w:r>
        <w:rPr>
          <w:rFonts w:hint="eastAsia" w:ascii="仿宋_GB2312" w:eastAsia="仿宋_GB2312" w:cs="Calibri"/>
          <w:color w:val="auto"/>
          <w:sz w:val="32"/>
          <w:szCs w:val="32"/>
          <w:highlight w:val="none"/>
          <w:lang w:bidi="ar"/>
        </w:rPr>
        <w:t>进口设备由</w:t>
      </w:r>
      <w:r>
        <w:rPr>
          <w:rFonts w:hint="eastAsia" w:ascii="仿宋_GB2312" w:eastAsia="仿宋_GB2312" w:cs="Calibri"/>
          <w:color w:val="auto"/>
          <w:sz w:val="32"/>
          <w:szCs w:val="32"/>
          <w:highlight w:val="none"/>
          <w:lang w:eastAsia="zh-CN" w:bidi="ar"/>
        </w:rPr>
        <w:t>审计机构</w:t>
      </w:r>
      <w:r>
        <w:rPr>
          <w:rFonts w:hint="eastAsia" w:ascii="仿宋_GB2312" w:eastAsia="仿宋_GB2312" w:cs="Calibri"/>
          <w:color w:val="auto"/>
          <w:sz w:val="32"/>
          <w:szCs w:val="32"/>
          <w:highlight w:val="none"/>
          <w:lang w:bidi="ar"/>
        </w:rPr>
        <w:t>在《海关进口货物报关单》、《海关进口关税专用缴款书》、《海关进口增值税专用缴款书》原件上盖审验章。对于采用电子报关，未能提供纸质版《海关进口货物报关单》的，</w:t>
      </w:r>
      <w:r>
        <w:rPr>
          <w:rFonts w:hint="eastAsia" w:ascii="仿宋_GB2312" w:eastAsia="仿宋_GB2312" w:cs="Calibri"/>
          <w:color w:val="auto"/>
          <w:sz w:val="32"/>
          <w:szCs w:val="32"/>
          <w:highlight w:val="none"/>
          <w:lang w:eastAsia="zh-CN" w:bidi="ar"/>
        </w:rPr>
        <w:t>审计机构</w:t>
      </w:r>
      <w:r>
        <w:rPr>
          <w:rFonts w:hint="eastAsia" w:ascii="仿宋_GB2312" w:eastAsia="仿宋_GB2312" w:cs="Calibri"/>
          <w:color w:val="auto"/>
          <w:sz w:val="32"/>
          <w:szCs w:val="32"/>
          <w:highlight w:val="none"/>
          <w:lang w:bidi="ar"/>
        </w:rPr>
        <w:t>要留存电子报关单；对于进口免税设备，不能提供《海关进口关税专用缴款书》、《海关进口增值税专用缴款书》的，</w:t>
      </w:r>
      <w:r>
        <w:rPr>
          <w:rFonts w:hint="eastAsia" w:ascii="仿宋_GB2312" w:eastAsia="仿宋_GB2312" w:cs="Calibri"/>
          <w:color w:val="auto"/>
          <w:sz w:val="32"/>
          <w:szCs w:val="32"/>
          <w:highlight w:val="none"/>
          <w:lang w:eastAsia="zh-CN" w:bidi="ar"/>
        </w:rPr>
        <w:t>审计机构</w:t>
      </w:r>
      <w:r>
        <w:rPr>
          <w:rFonts w:hint="eastAsia" w:ascii="仿宋_GB2312" w:eastAsia="仿宋_GB2312" w:cs="Calibri"/>
          <w:color w:val="auto"/>
          <w:sz w:val="32"/>
          <w:szCs w:val="32"/>
          <w:highlight w:val="none"/>
          <w:lang w:bidi="ar"/>
        </w:rPr>
        <w:t>在《国家鼓励发展的内外资项目确认书》（附有免税设备清单）原件上加盖审验章；在海关特殊监管区域内设立的企业进口设备，因不能提供上述材料，</w:t>
      </w:r>
      <w:r>
        <w:rPr>
          <w:rFonts w:hint="eastAsia" w:ascii="仿宋_GB2312" w:eastAsia="仿宋_GB2312" w:cs="Calibri"/>
          <w:color w:val="auto"/>
          <w:sz w:val="32"/>
          <w:szCs w:val="32"/>
          <w:highlight w:val="none"/>
          <w:lang w:eastAsia="zh-CN" w:bidi="ar"/>
        </w:rPr>
        <w:t>审计机构</w:t>
      </w:r>
      <w:r>
        <w:rPr>
          <w:rFonts w:hint="eastAsia" w:ascii="仿宋_GB2312" w:eastAsia="仿宋_GB2312" w:cs="Calibri"/>
          <w:color w:val="auto"/>
          <w:sz w:val="32"/>
          <w:szCs w:val="32"/>
          <w:highlight w:val="none"/>
          <w:lang w:bidi="ar"/>
        </w:rPr>
        <w:t>应根据其进口报关单做好审核。</w:t>
      </w:r>
    </w:p>
    <w:p>
      <w:pPr>
        <w:pStyle w:val="2"/>
        <w:pageBreakBefore w:val="0"/>
        <w:widowControl w:val="0"/>
        <w:kinsoku/>
        <w:overflowPunct/>
        <w:topLinePunct w:val="0"/>
        <w:autoSpaceDE w:val="0"/>
        <w:autoSpaceDN/>
        <w:bidi w:val="0"/>
        <w:spacing w:after="0" w:line="560" w:lineRule="exact"/>
        <w:ind w:firstLine="642" w:firstLineChars="200"/>
        <w:textAlignment w:val="auto"/>
        <w:rPr>
          <w:rFonts w:ascii="仿宋_GB2312" w:eastAsia="仿宋_GB2312" w:cs="Calibri"/>
          <w:b w:val="0"/>
          <w:bCs w:val="0"/>
          <w:sz w:val="32"/>
          <w:szCs w:val="32"/>
          <w:lang w:bidi="ar"/>
        </w:rPr>
      </w:pPr>
      <w:r>
        <w:rPr>
          <w:rFonts w:hint="default" w:ascii="仿宋_GB2312" w:eastAsia="仿宋_GB2312" w:cs="Calibri"/>
          <w:b/>
          <w:bCs/>
          <w:color w:val="auto"/>
          <w:sz w:val="32"/>
          <w:szCs w:val="32"/>
          <w:highlight w:val="none"/>
          <w:lang w:eastAsia="zh-CN" w:bidi="ar"/>
        </w:rPr>
        <w:t>18</w:t>
      </w:r>
      <w:r>
        <w:rPr>
          <w:rFonts w:hint="eastAsia" w:ascii="仿宋_GB2312" w:eastAsia="仿宋_GB2312" w:cs="Calibri"/>
          <w:b/>
          <w:bCs/>
          <w:color w:val="auto"/>
          <w:sz w:val="32"/>
          <w:szCs w:val="32"/>
          <w:highlight w:val="none"/>
          <w:lang w:val="en-US" w:eastAsia="zh-CN" w:bidi="ar"/>
        </w:rPr>
        <w:t>.</w:t>
      </w:r>
      <w:r>
        <w:rPr>
          <w:rFonts w:hint="eastAsia" w:ascii="仿宋_GB2312" w:eastAsia="仿宋_GB2312" w:cs="Calibri"/>
          <w:b/>
          <w:bCs/>
          <w:sz w:val="32"/>
          <w:szCs w:val="32"/>
          <w:lang w:bidi="ar"/>
        </w:rPr>
        <w:t>分期付款的设备认定。</w:t>
      </w:r>
      <w:r>
        <w:rPr>
          <w:rFonts w:hint="eastAsia" w:ascii="仿宋_GB2312" w:eastAsia="仿宋_GB2312" w:cs="Calibri"/>
          <w:sz w:val="32"/>
          <w:szCs w:val="32"/>
          <w:lang w:bidi="ar"/>
        </w:rPr>
        <w:t>项目投入如包含分期付款的设备，企业已支付的设备首期款及已支付的设备本金部分可计入项目投资核算范围，利息、保险费等不纳入核算范围。</w:t>
      </w:r>
    </w:p>
    <w:p>
      <w:pPr>
        <w:pStyle w:val="2"/>
        <w:pageBreakBefore w:val="0"/>
        <w:widowControl w:val="0"/>
        <w:kinsoku/>
        <w:overflowPunct/>
        <w:topLinePunct w:val="0"/>
        <w:autoSpaceDE w:val="0"/>
        <w:autoSpaceDN/>
        <w:bidi w:val="0"/>
        <w:spacing w:after="0" w:line="560" w:lineRule="exact"/>
        <w:ind w:firstLine="642" w:firstLineChars="200"/>
        <w:textAlignment w:val="auto"/>
        <w:rPr>
          <w:rFonts w:ascii="仿宋_GB2312" w:eastAsia="仿宋_GB2312" w:cs="Calibri"/>
          <w:sz w:val="32"/>
          <w:szCs w:val="32"/>
          <w:lang w:bidi="ar"/>
        </w:rPr>
      </w:pPr>
      <w:r>
        <w:rPr>
          <w:rFonts w:hint="default" w:ascii="仿宋_GB2312" w:eastAsia="仿宋_GB2312" w:cs="Calibri"/>
          <w:b/>
          <w:bCs/>
          <w:sz w:val="32"/>
          <w:szCs w:val="32"/>
          <w:lang w:eastAsia="zh-CN" w:bidi="ar"/>
        </w:rPr>
        <w:t>19</w:t>
      </w:r>
      <w:r>
        <w:rPr>
          <w:rFonts w:hint="eastAsia" w:ascii="仿宋_GB2312" w:eastAsia="仿宋_GB2312" w:cs="Calibri"/>
          <w:b/>
          <w:bCs/>
          <w:sz w:val="32"/>
          <w:szCs w:val="32"/>
          <w:lang w:bidi="ar"/>
        </w:rPr>
        <w:t>.融资租赁（直租）设备认定。</w:t>
      </w:r>
      <w:r>
        <w:rPr>
          <w:rFonts w:hint="eastAsia" w:ascii="仿宋_GB2312" w:eastAsia="仿宋_GB2312" w:cs="Calibri"/>
          <w:sz w:val="32"/>
          <w:szCs w:val="32"/>
          <w:lang w:eastAsia="zh-CN" w:bidi="ar"/>
        </w:rPr>
        <w:t>（</w:t>
      </w:r>
      <w:r>
        <w:rPr>
          <w:rFonts w:hint="eastAsia" w:ascii="仿宋_GB2312" w:eastAsia="仿宋_GB2312" w:cs="Calibri"/>
          <w:sz w:val="32"/>
          <w:szCs w:val="32"/>
          <w:lang w:val="en-US" w:eastAsia="zh-CN" w:bidi="ar"/>
        </w:rPr>
        <w:t>1</w:t>
      </w:r>
      <w:r>
        <w:rPr>
          <w:rFonts w:hint="eastAsia" w:ascii="仿宋_GB2312" w:eastAsia="仿宋_GB2312" w:cs="Calibri"/>
          <w:sz w:val="32"/>
          <w:szCs w:val="32"/>
          <w:lang w:eastAsia="zh-CN" w:bidi="ar"/>
        </w:rPr>
        <w:t>）</w:t>
      </w:r>
      <w:r>
        <w:rPr>
          <w:rFonts w:hint="eastAsia" w:ascii="仿宋_GB2312" w:eastAsia="仿宋_GB2312" w:cs="Calibri"/>
          <w:sz w:val="32"/>
          <w:szCs w:val="32"/>
          <w:lang w:bidi="ar"/>
        </w:rPr>
        <w:t>发票认定：融资租赁（直租）需核验融资租赁公司开具给项目申报单位的设备购置发票。对于部分融资租赁公司开具的发票未清楚载明设备型号、设备本金和利息金额（如单纯填写“融资租赁费用”）等情况，应根据设备租赁合同中列明租赁设备本金及利息金额的设备租赁还款明细表进行确认；设备租赁合同中未列明的，应由申报单位提供融资租赁机构盖章确认、列明本金及利息具体金额的还款明细表。</w:t>
      </w:r>
      <w:r>
        <w:rPr>
          <w:rFonts w:hint="eastAsia" w:ascii="仿宋_GB2312" w:eastAsia="仿宋_GB2312" w:cs="Calibri"/>
          <w:sz w:val="32"/>
          <w:szCs w:val="32"/>
          <w:lang w:eastAsia="zh-CN" w:bidi="ar"/>
        </w:rPr>
        <w:t>（</w:t>
      </w:r>
      <w:r>
        <w:rPr>
          <w:rFonts w:hint="eastAsia" w:ascii="仿宋_GB2312" w:eastAsia="仿宋_GB2312" w:cs="Calibri"/>
          <w:sz w:val="32"/>
          <w:szCs w:val="32"/>
          <w:lang w:val="en-US" w:eastAsia="zh-CN" w:bidi="ar"/>
        </w:rPr>
        <w:t>2</w:t>
      </w:r>
      <w:r>
        <w:rPr>
          <w:rFonts w:hint="eastAsia" w:ascii="仿宋_GB2312" w:eastAsia="仿宋_GB2312" w:cs="Calibri"/>
          <w:sz w:val="32"/>
          <w:szCs w:val="32"/>
          <w:lang w:eastAsia="zh-CN" w:bidi="ar"/>
        </w:rPr>
        <w:t>）</w:t>
      </w:r>
      <w:r>
        <w:rPr>
          <w:rFonts w:hint="eastAsia" w:ascii="仿宋_GB2312" w:eastAsia="仿宋_GB2312" w:cs="Calibri"/>
          <w:sz w:val="32"/>
          <w:szCs w:val="32"/>
          <w:lang w:bidi="ar"/>
        </w:rPr>
        <w:t>付款认定：</w:t>
      </w:r>
      <w:r>
        <w:rPr>
          <w:rFonts w:hint="eastAsia" w:ascii="仿宋_GB2312" w:eastAsia="仿宋_GB2312" w:cs="Calibri"/>
          <w:sz w:val="32"/>
          <w:szCs w:val="32"/>
          <w:lang w:eastAsia="zh-CN" w:bidi="ar"/>
        </w:rPr>
        <w:t>企业</w:t>
      </w:r>
      <w:r>
        <w:rPr>
          <w:rFonts w:hint="eastAsia" w:ascii="仿宋_GB2312" w:eastAsia="仿宋_GB2312" w:cs="Calibri"/>
          <w:sz w:val="32"/>
          <w:szCs w:val="32"/>
          <w:lang w:bidi="ar"/>
        </w:rPr>
        <w:t>已支付的设备首期款（如首期款支付给设备供应商，租赁合同中应有明确条款规定）及已支付给融资租赁公司的设备本金部分可计入项目投资核算范围，租赁服务费、利息、保险费等不纳入核算范围。付款时间应当在项目实施期内，期外不计入审计范畴。</w:t>
      </w:r>
      <w:r>
        <w:rPr>
          <w:rFonts w:hint="eastAsia" w:ascii="仿宋_GB2312" w:eastAsia="仿宋_GB2312" w:cs="Calibri"/>
          <w:sz w:val="32"/>
          <w:szCs w:val="32"/>
          <w:lang w:eastAsia="zh-CN" w:bidi="ar"/>
        </w:rPr>
        <w:t>（</w:t>
      </w:r>
      <w:r>
        <w:rPr>
          <w:rFonts w:hint="eastAsia" w:ascii="仿宋_GB2312" w:eastAsia="仿宋_GB2312" w:cs="Calibri"/>
          <w:sz w:val="32"/>
          <w:szCs w:val="32"/>
          <w:lang w:val="en-US" w:eastAsia="zh-CN" w:bidi="ar"/>
        </w:rPr>
        <w:t>3</w:t>
      </w:r>
      <w:r>
        <w:rPr>
          <w:rFonts w:hint="eastAsia" w:ascii="仿宋_GB2312" w:eastAsia="仿宋_GB2312" w:cs="Calibri"/>
          <w:sz w:val="32"/>
          <w:szCs w:val="32"/>
          <w:lang w:eastAsia="zh-CN" w:bidi="ar"/>
        </w:rPr>
        <w:t>）</w:t>
      </w:r>
      <w:r>
        <w:rPr>
          <w:rFonts w:hint="eastAsia" w:ascii="仿宋_GB2312" w:eastAsia="仿宋_GB2312" w:cs="Calibri"/>
          <w:sz w:val="32"/>
          <w:szCs w:val="32"/>
          <w:lang w:bidi="ar"/>
        </w:rPr>
        <w:t>企业提供的材料：设备入账凭证</w:t>
      </w:r>
      <w:r>
        <w:rPr>
          <w:rFonts w:hint="eastAsia" w:ascii="仿宋_GB2312" w:eastAsia="仿宋_GB2312" w:cs="Calibri"/>
          <w:sz w:val="32"/>
          <w:szCs w:val="32"/>
          <w:lang w:eastAsia="zh-CN" w:bidi="ar"/>
        </w:rPr>
        <w:t>、</w:t>
      </w:r>
      <w:r>
        <w:rPr>
          <w:rFonts w:hint="eastAsia" w:ascii="仿宋_GB2312" w:eastAsia="仿宋_GB2312" w:cs="Calibri"/>
          <w:sz w:val="32"/>
          <w:szCs w:val="32"/>
          <w:lang w:bidi="ar"/>
        </w:rPr>
        <w:t>设备购置合同、融资租赁合同、设备本金及利息发票、设备本金利息分摊表、设备付款凭证、银行支付回单等。</w:t>
      </w:r>
    </w:p>
    <w:p>
      <w:pPr>
        <w:pStyle w:val="2"/>
        <w:pageBreakBefore w:val="0"/>
        <w:widowControl w:val="0"/>
        <w:kinsoku/>
        <w:overflowPunct/>
        <w:topLinePunct w:val="0"/>
        <w:autoSpaceDE w:val="0"/>
        <w:autoSpaceDN/>
        <w:bidi w:val="0"/>
        <w:spacing w:after="0" w:line="560" w:lineRule="exact"/>
        <w:ind w:firstLine="642" w:firstLineChars="200"/>
        <w:textAlignment w:val="auto"/>
        <w:rPr>
          <w:rFonts w:ascii="仿宋_GB2312" w:eastAsia="仿宋_GB2312" w:cs="Calibri"/>
          <w:sz w:val="32"/>
          <w:szCs w:val="32"/>
          <w:lang w:bidi="ar"/>
        </w:rPr>
      </w:pPr>
      <w:r>
        <w:rPr>
          <w:rFonts w:hint="eastAsia" w:ascii="仿宋_GB2312" w:eastAsia="仿宋_GB2312" w:cs="Calibri"/>
          <w:b/>
          <w:bCs/>
          <w:sz w:val="32"/>
          <w:szCs w:val="32"/>
          <w:lang w:val="en-US" w:eastAsia="zh-CN" w:bidi="ar"/>
        </w:rPr>
        <w:t>2</w:t>
      </w:r>
      <w:r>
        <w:rPr>
          <w:rFonts w:hint="default" w:ascii="仿宋_GB2312" w:eastAsia="仿宋_GB2312" w:cs="Calibri"/>
          <w:b/>
          <w:bCs/>
          <w:sz w:val="32"/>
          <w:szCs w:val="32"/>
          <w:lang w:eastAsia="zh-CN" w:bidi="ar"/>
        </w:rPr>
        <w:t>0</w:t>
      </w:r>
      <w:r>
        <w:rPr>
          <w:rFonts w:hint="eastAsia" w:ascii="仿宋_GB2312" w:eastAsia="仿宋_GB2312" w:cs="Calibri"/>
          <w:b/>
          <w:bCs/>
          <w:sz w:val="32"/>
          <w:szCs w:val="32"/>
          <w:lang w:bidi="ar"/>
        </w:rPr>
        <w:t>.融资性售后回租设备认定。</w:t>
      </w:r>
      <w:r>
        <w:rPr>
          <w:rFonts w:hint="eastAsia" w:ascii="仿宋_GB2312" w:eastAsia="仿宋_GB2312" w:cs="Calibri"/>
          <w:b w:val="0"/>
          <w:bCs w:val="0"/>
          <w:sz w:val="32"/>
          <w:szCs w:val="32"/>
          <w:lang w:eastAsia="zh-CN" w:bidi="ar"/>
        </w:rPr>
        <w:t>（</w:t>
      </w:r>
      <w:r>
        <w:rPr>
          <w:rFonts w:hint="eastAsia" w:ascii="仿宋_GB2312" w:eastAsia="仿宋_GB2312" w:cs="Calibri"/>
          <w:b w:val="0"/>
          <w:bCs w:val="0"/>
          <w:sz w:val="32"/>
          <w:szCs w:val="32"/>
          <w:lang w:val="en-US" w:eastAsia="zh-CN" w:bidi="ar"/>
        </w:rPr>
        <w:t>1</w:t>
      </w:r>
      <w:r>
        <w:rPr>
          <w:rFonts w:hint="eastAsia" w:ascii="仿宋_GB2312" w:eastAsia="仿宋_GB2312" w:cs="Calibri"/>
          <w:b w:val="0"/>
          <w:bCs w:val="0"/>
          <w:sz w:val="32"/>
          <w:szCs w:val="32"/>
          <w:lang w:eastAsia="zh-CN" w:bidi="ar"/>
        </w:rPr>
        <w:t>）</w:t>
      </w:r>
      <w:r>
        <w:rPr>
          <w:rFonts w:hint="eastAsia" w:ascii="仿宋_GB2312" w:eastAsia="仿宋_GB2312" w:cs="Calibri"/>
          <w:sz w:val="32"/>
          <w:szCs w:val="32"/>
          <w:lang w:bidi="ar"/>
        </w:rPr>
        <w:t>发票认定：融资性售后回租设备需同时核验设备供应商开具给项目申报单位的设备购置发票和融资租赁公司开具给项目申报单位的发票（本金发票（如有）+利息发票），若融资租赁公司未向项目申报单位开具设备本金发票，项目申报单位应会同融资租赁公司共同出具联合声明，声明内容包含但不限于未开具发票的原因、如因信息不实造成的后果应承担的责任等。如果取得以上声明，</w:t>
      </w:r>
      <w:r>
        <w:rPr>
          <w:rFonts w:ascii="仿宋_GB2312" w:eastAsia="仿宋_GB2312" w:cs="Calibri"/>
          <w:sz w:val="32"/>
          <w:szCs w:val="32"/>
          <w:lang w:bidi="ar"/>
        </w:rPr>
        <w:t>未取得融资租赁公司开具的本金发票不</w:t>
      </w:r>
      <w:r>
        <w:rPr>
          <w:rFonts w:hint="eastAsia" w:ascii="仿宋_GB2312" w:eastAsia="仿宋_GB2312" w:cs="Calibri"/>
          <w:sz w:val="32"/>
          <w:szCs w:val="32"/>
          <w:lang w:eastAsia="zh-CN" w:bidi="ar"/>
        </w:rPr>
        <w:t>作为</w:t>
      </w:r>
      <w:r>
        <w:rPr>
          <w:rFonts w:ascii="仿宋_GB2312" w:eastAsia="仿宋_GB2312" w:cs="Calibri"/>
          <w:sz w:val="32"/>
          <w:szCs w:val="32"/>
          <w:lang w:bidi="ar"/>
        </w:rPr>
        <w:t>核减的理由</w:t>
      </w:r>
      <w:r>
        <w:rPr>
          <w:rFonts w:hint="eastAsia" w:ascii="仿宋_GB2312" w:eastAsia="仿宋_GB2312" w:cs="Calibri"/>
          <w:sz w:val="32"/>
          <w:szCs w:val="32"/>
          <w:lang w:bidi="ar"/>
        </w:rPr>
        <w:t>。</w:t>
      </w:r>
      <w:r>
        <w:rPr>
          <w:rFonts w:hint="eastAsia" w:ascii="仿宋_GB2312" w:eastAsia="仿宋_GB2312" w:cs="Calibri"/>
          <w:sz w:val="32"/>
          <w:szCs w:val="32"/>
          <w:lang w:eastAsia="zh-CN" w:bidi="ar"/>
        </w:rPr>
        <w:t>（</w:t>
      </w:r>
      <w:r>
        <w:rPr>
          <w:rFonts w:hint="eastAsia" w:ascii="仿宋_GB2312" w:eastAsia="仿宋_GB2312" w:cs="Calibri"/>
          <w:sz w:val="32"/>
          <w:szCs w:val="32"/>
          <w:lang w:val="en-US" w:eastAsia="zh-CN" w:bidi="ar"/>
        </w:rPr>
        <w:t>2</w:t>
      </w:r>
      <w:r>
        <w:rPr>
          <w:rFonts w:hint="eastAsia" w:ascii="仿宋_GB2312" w:eastAsia="仿宋_GB2312" w:cs="Calibri"/>
          <w:sz w:val="32"/>
          <w:szCs w:val="32"/>
          <w:lang w:eastAsia="zh-CN" w:bidi="ar"/>
        </w:rPr>
        <w:t>）</w:t>
      </w:r>
      <w:r>
        <w:rPr>
          <w:rFonts w:hint="eastAsia" w:ascii="仿宋_GB2312" w:eastAsia="仿宋_GB2312" w:cs="Calibri"/>
          <w:sz w:val="32"/>
          <w:szCs w:val="32"/>
          <w:lang w:bidi="ar"/>
        </w:rPr>
        <w:t>付款认定：</w:t>
      </w:r>
      <w:r>
        <w:rPr>
          <w:rFonts w:hint="eastAsia" w:ascii="仿宋_GB2312" w:eastAsia="仿宋_GB2312" w:cs="Calibri"/>
          <w:sz w:val="32"/>
          <w:szCs w:val="32"/>
          <w:lang w:eastAsia="zh-CN" w:bidi="ar"/>
        </w:rPr>
        <w:t>企业</w:t>
      </w:r>
      <w:r>
        <w:rPr>
          <w:rFonts w:hint="eastAsia" w:ascii="仿宋_GB2312" w:eastAsia="仿宋_GB2312" w:cs="Calibri"/>
          <w:sz w:val="32"/>
          <w:szCs w:val="32"/>
          <w:lang w:bidi="ar"/>
        </w:rPr>
        <w:t>支付给融资租赁公司的设备本金可计入项目投资核算范围；租赁服务费、利息、保险费等不纳入核算范围；付款时间应当在项目实施期内，期外不计入审计范畴。</w:t>
      </w:r>
      <w:r>
        <w:rPr>
          <w:rFonts w:hint="eastAsia" w:ascii="仿宋_GB2312" w:eastAsia="仿宋_GB2312" w:cs="Calibri"/>
          <w:sz w:val="32"/>
          <w:szCs w:val="32"/>
          <w:lang w:eastAsia="zh-CN" w:bidi="ar"/>
        </w:rPr>
        <w:t>（</w:t>
      </w:r>
      <w:r>
        <w:rPr>
          <w:rFonts w:hint="eastAsia" w:ascii="仿宋_GB2312" w:eastAsia="仿宋_GB2312" w:cs="Calibri"/>
          <w:sz w:val="32"/>
          <w:szCs w:val="32"/>
          <w:lang w:val="en-US" w:eastAsia="zh-CN" w:bidi="ar"/>
        </w:rPr>
        <w:t>3</w:t>
      </w:r>
      <w:r>
        <w:rPr>
          <w:rFonts w:hint="eastAsia" w:ascii="仿宋_GB2312" w:eastAsia="仿宋_GB2312" w:cs="Calibri"/>
          <w:sz w:val="32"/>
          <w:szCs w:val="32"/>
          <w:lang w:eastAsia="zh-CN" w:bidi="ar"/>
        </w:rPr>
        <w:t>）</w:t>
      </w:r>
      <w:r>
        <w:rPr>
          <w:rFonts w:hint="eastAsia" w:ascii="仿宋_GB2312" w:eastAsia="仿宋_GB2312" w:cs="Calibri"/>
          <w:sz w:val="32"/>
          <w:szCs w:val="32"/>
          <w:lang w:bidi="ar"/>
        </w:rPr>
        <w:t>企业提供的材料：设备入账凭证</w:t>
      </w:r>
      <w:r>
        <w:rPr>
          <w:rFonts w:hint="eastAsia" w:ascii="仿宋_GB2312" w:eastAsia="仿宋_GB2312" w:cs="Calibri"/>
          <w:sz w:val="32"/>
          <w:szCs w:val="32"/>
          <w:lang w:eastAsia="zh-CN" w:bidi="ar"/>
        </w:rPr>
        <w:t>、</w:t>
      </w:r>
      <w:r>
        <w:rPr>
          <w:rFonts w:hint="eastAsia" w:ascii="仿宋_GB2312" w:eastAsia="仿宋_GB2312" w:cs="Calibri"/>
          <w:sz w:val="32"/>
          <w:szCs w:val="32"/>
          <w:lang w:bidi="ar"/>
        </w:rPr>
        <w:t>与设备供应商的设备购置合同及发票、融资性售后回租合同及设备清单、融资租赁公司开具设备本金发票（如有）及利息发票、项目申报</w:t>
      </w:r>
      <w:r>
        <w:rPr>
          <w:rFonts w:hint="eastAsia" w:ascii="仿宋_GB2312" w:eastAsia="仿宋_GB2312" w:cs="Calibri"/>
          <w:sz w:val="32"/>
          <w:szCs w:val="32"/>
          <w:lang w:eastAsia="zh-CN" w:bidi="ar"/>
        </w:rPr>
        <w:t>单位</w:t>
      </w:r>
      <w:r>
        <w:rPr>
          <w:rFonts w:hint="eastAsia" w:ascii="仿宋_GB2312" w:eastAsia="仿宋_GB2312" w:cs="Calibri"/>
          <w:sz w:val="32"/>
          <w:szCs w:val="32"/>
          <w:lang w:bidi="ar"/>
        </w:rPr>
        <w:t>会同融资租赁公司出具的未开具设备本金发票的联合声明、设备本金利息分摊表（如有）、支付给融资租赁公司的付款凭证、支付给融资租赁公司的银行支付回单等。</w:t>
      </w:r>
    </w:p>
    <w:p>
      <w:pPr>
        <w:pageBreakBefore w:val="0"/>
        <w:widowControl w:val="0"/>
        <w:kinsoku/>
        <w:overflowPunct/>
        <w:topLinePunct w:val="0"/>
        <w:autoSpaceDE/>
        <w:autoSpaceDN/>
        <w:bidi w:val="0"/>
        <w:spacing w:line="560" w:lineRule="exact"/>
        <w:ind w:firstLine="642" w:firstLineChars="200"/>
        <w:jc w:val="left"/>
        <w:textAlignment w:val="auto"/>
        <w:rPr>
          <w:rFonts w:hint="eastAsia" w:ascii="仿宋_GB2312" w:eastAsia="仿宋_GB2312" w:cs="Calibri"/>
          <w:b/>
          <w:bCs/>
          <w:color w:val="auto"/>
          <w:sz w:val="32"/>
          <w:szCs w:val="32"/>
          <w:highlight w:val="none"/>
          <w:lang w:val="en-US" w:eastAsia="zh-CN" w:bidi="ar"/>
        </w:rPr>
      </w:pPr>
      <w:r>
        <w:rPr>
          <w:rFonts w:hint="eastAsia" w:ascii="仿宋_GB2312" w:eastAsia="仿宋_GB2312" w:cs="Calibri"/>
          <w:b/>
          <w:bCs/>
          <w:color w:val="auto"/>
          <w:sz w:val="32"/>
          <w:szCs w:val="32"/>
          <w:highlight w:val="none"/>
          <w:lang w:val="en-US" w:eastAsia="zh-CN" w:bidi="ar"/>
        </w:rPr>
        <w:t>2</w:t>
      </w:r>
      <w:r>
        <w:rPr>
          <w:rFonts w:hint="default" w:ascii="仿宋_GB2312" w:eastAsia="仿宋_GB2312" w:cs="Calibri"/>
          <w:b/>
          <w:bCs/>
          <w:color w:val="auto"/>
          <w:sz w:val="32"/>
          <w:szCs w:val="32"/>
          <w:highlight w:val="none"/>
          <w:lang w:eastAsia="zh-CN" w:bidi="ar"/>
        </w:rPr>
        <w:t>1</w:t>
      </w:r>
      <w:r>
        <w:rPr>
          <w:rFonts w:hint="eastAsia" w:ascii="仿宋_GB2312" w:eastAsia="仿宋_GB2312" w:cs="Calibri"/>
          <w:b/>
          <w:bCs/>
          <w:color w:val="auto"/>
          <w:sz w:val="32"/>
          <w:szCs w:val="32"/>
          <w:highlight w:val="none"/>
          <w:lang w:bidi="ar"/>
        </w:rPr>
        <w:t>.凭据</w:t>
      </w:r>
      <w:r>
        <w:rPr>
          <w:rFonts w:hint="eastAsia" w:ascii="仿宋_GB2312" w:eastAsia="仿宋_GB2312" w:cs="Calibri"/>
          <w:b/>
          <w:bCs/>
          <w:color w:val="auto"/>
          <w:sz w:val="32"/>
          <w:szCs w:val="32"/>
          <w:highlight w:val="none"/>
          <w:lang w:eastAsia="zh-CN" w:bidi="ar"/>
        </w:rPr>
        <w:t>审查</w:t>
      </w:r>
      <w:r>
        <w:rPr>
          <w:rFonts w:hint="eastAsia" w:ascii="仿宋_GB2312" w:eastAsia="仿宋_GB2312" w:cs="Calibri"/>
          <w:b/>
          <w:bCs/>
          <w:color w:val="auto"/>
          <w:sz w:val="32"/>
          <w:szCs w:val="32"/>
          <w:highlight w:val="none"/>
          <w:lang w:bidi="ar"/>
        </w:rPr>
        <w:t>。</w:t>
      </w:r>
      <w:r>
        <w:rPr>
          <w:rFonts w:hint="eastAsia" w:ascii="仿宋_GB2312" w:eastAsia="仿宋_GB2312" w:cs="Calibri"/>
          <w:color w:val="auto"/>
          <w:sz w:val="32"/>
          <w:szCs w:val="32"/>
          <w:highlight w:val="none"/>
          <w:lang w:eastAsia="zh-CN" w:bidi="ar"/>
        </w:rPr>
        <w:t>审计机构应核查申报单位是否</w:t>
      </w:r>
      <w:r>
        <w:rPr>
          <w:rFonts w:hint="eastAsia" w:ascii="仿宋_GB2312" w:eastAsia="仿宋_GB2312" w:cs="Calibri"/>
          <w:color w:val="auto"/>
          <w:sz w:val="32"/>
          <w:szCs w:val="32"/>
          <w:highlight w:val="none"/>
          <w:lang w:bidi="ar"/>
        </w:rPr>
        <w:t>按照会计准则及时登记入账，凭证、发票、合同、银行回单等是否齐全，发票</w:t>
      </w:r>
      <w:r>
        <w:rPr>
          <w:rFonts w:hint="eastAsia" w:ascii="仿宋_GB2312" w:eastAsia="仿宋_GB2312" w:cs="Calibri"/>
          <w:color w:val="auto"/>
          <w:sz w:val="32"/>
          <w:szCs w:val="32"/>
          <w:highlight w:val="none"/>
          <w:lang w:eastAsia="zh-CN" w:bidi="ar"/>
        </w:rPr>
        <w:t>和付款</w:t>
      </w:r>
      <w:r>
        <w:rPr>
          <w:rFonts w:hint="eastAsia" w:ascii="仿宋_GB2312" w:eastAsia="仿宋_GB2312" w:cs="Calibri"/>
          <w:color w:val="auto"/>
          <w:sz w:val="32"/>
          <w:szCs w:val="32"/>
          <w:highlight w:val="none"/>
          <w:lang w:bidi="ar"/>
        </w:rPr>
        <w:t>时间应当在实施期内，期外不计入审计范畴。除进口设备外，项目支出需提供发票联；发票联质押在银行、设备租赁公司等其他机构的，可由企业短期借出，由</w:t>
      </w:r>
      <w:r>
        <w:rPr>
          <w:rFonts w:hint="eastAsia" w:ascii="仿宋_GB2312" w:eastAsia="仿宋_GB2312" w:cs="Calibri"/>
          <w:color w:val="auto"/>
          <w:sz w:val="32"/>
          <w:szCs w:val="32"/>
          <w:highlight w:val="none"/>
          <w:lang w:eastAsia="zh-CN" w:bidi="ar"/>
        </w:rPr>
        <w:t>审计机构</w:t>
      </w:r>
      <w:r>
        <w:rPr>
          <w:rFonts w:hint="eastAsia" w:ascii="仿宋_GB2312" w:eastAsia="仿宋_GB2312" w:cs="Calibri"/>
          <w:color w:val="auto"/>
          <w:sz w:val="32"/>
          <w:szCs w:val="32"/>
          <w:highlight w:val="none"/>
          <w:lang w:bidi="ar"/>
        </w:rPr>
        <w:t>加盖</w:t>
      </w:r>
      <w:r>
        <w:rPr>
          <w:rFonts w:hint="eastAsia" w:ascii="仿宋_GB2312" w:eastAsia="仿宋_GB2312" w:cs="Calibri"/>
          <w:color w:val="auto"/>
          <w:sz w:val="32"/>
          <w:szCs w:val="32"/>
          <w:highlight w:val="none"/>
          <w:lang w:eastAsia="zh-CN" w:bidi="ar"/>
        </w:rPr>
        <w:t>审验</w:t>
      </w:r>
      <w:r>
        <w:rPr>
          <w:rFonts w:hint="eastAsia" w:ascii="仿宋_GB2312" w:eastAsia="仿宋_GB2312" w:cs="Calibri"/>
          <w:color w:val="auto"/>
          <w:sz w:val="32"/>
          <w:szCs w:val="32"/>
          <w:highlight w:val="none"/>
          <w:lang w:bidi="ar"/>
        </w:rPr>
        <w:t>章、留存复印件再归还。</w:t>
      </w:r>
    </w:p>
    <w:p>
      <w:pPr>
        <w:pageBreakBefore w:val="0"/>
        <w:widowControl w:val="0"/>
        <w:kinsoku/>
        <w:overflowPunct/>
        <w:topLinePunct w:val="0"/>
        <w:autoSpaceDE/>
        <w:autoSpaceDN/>
        <w:bidi w:val="0"/>
        <w:spacing w:line="560" w:lineRule="exact"/>
        <w:ind w:firstLine="642" w:firstLineChars="200"/>
        <w:jc w:val="left"/>
        <w:textAlignment w:val="auto"/>
        <w:rPr>
          <w:rFonts w:hint="eastAsia" w:ascii="仿宋_GB2312" w:eastAsia="仿宋_GB2312" w:cs="Calibri"/>
          <w:color w:val="auto"/>
          <w:sz w:val="32"/>
          <w:szCs w:val="32"/>
          <w:highlight w:val="none"/>
          <w:lang w:eastAsia="zh-CN" w:bidi="ar"/>
        </w:rPr>
      </w:pPr>
      <w:r>
        <w:rPr>
          <w:rFonts w:hint="eastAsia" w:ascii="仿宋_GB2312" w:eastAsia="仿宋_GB2312" w:cs="Calibri"/>
          <w:b/>
          <w:bCs/>
          <w:color w:val="auto"/>
          <w:sz w:val="32"/>
          <w:szCs w:val="32"/>
          <w:highlight w:val="none"/>
          <w:lang w:val="en-US" w:eastAsia="zh-CN" w:bidi="ar"/>
        </w:rPr>
        <w:t>2</w:t>
      </w:r>
      <w:r>
        <w:rPr>
          <w:rFonts w:hint="default" w:ascii="仿宋_GB2312" w:eastAsia="仿宋_GB2312" w:cs="Calibri"/>
          <w:b/>
          <w:bCs/>
          <w:color w:val="auto"/>
          <w:sz w:val="32"/>
          <w:szCs w:val="32"/>
          <w:highlight w:val="none"/>
          <w:lang w:eastAsia="zh-CN" w:bidi="ar"/>
        </w:rPr>
        <w:t>2</w:t>
      </w:r>
      <w:r>
        <w:rPr>
          <w:rFonts w:hint="eastAsia" w:ascii="仿宋_GB2312" w:eastAsia="仿宋_GB2312" w:cs="Calibri"/>
          <w:b/>
          <w:bCs/>
          <w:color w:val="auto"/>
          <w:sz w:val="32"/>
          <w:szCs w:val="32"/>
          <w:highlight w:val="none"/>
          <w:lang w:bidi="ar"/>
        </w:rPr>
        <w:t>.支付方式</w:t>
      </w:r>
      <w:r>
        <w:rPr>
          <w:rFonts w:hint="eastAsia" w:ascii="仿宋_GB2312" w:eastAsia="仿宋_GB2312" w:cs="Calibri"/>
          <w:b/>
          <w:bCs/>
          <w:color w:val="auto"/>
          <w:sz w:val="32"/>
          <w:szCs w:val="32"/>
          <w:highlight w:val="none"/>
          <w:lang w:eastAsia="zh-CN" w:bidi="ar"/>
        </w:rPr>
        <w:t>界定。</w:t>
      </w:r>
      <w:r>
        <w:rPr>
          <w:rFonts w:hint="eastAsia" w:ascii="仿宋_GB2312" w:hAnsi="仿宋" w:eastAsia="仿宋_GB2312"/>
          <w:color w:val="auto"/>
          <w:sz w:val="32"/>
          <w:szCs w:val="32"/>
          <w:highlight w:val="none"/>
          <w:lang w:eastAsia="zh-CN"/>
        </w:rPr>
        <w:t>对于</w:t>
      </w:r>
      <w:r>
        <w:rPr>
          <w:rFonts w:hint="eastAsia" w:ascii="仿宋_GB2312" w:eastAsia="仿宋_GB2312" w:cs="Calibri"/>
          <w:color w:val="auto"/>
          <w:sz w:val="32"/>
          <w:szCs w:val="32"/>
          <w:highlight w:val="none"/>
          <w:lang w:eastAsia="zh-CN" w:bidi="ar"/>
        </w:rPr>
        <w:t>项目支出</w:t>
      </w:r>
      <w:r>
        <w:rPr>
          <w:rFonts w:hint="eastAsia" w:ascii="仿宋_GB2312" w:hAnsi="仿宋" w:eastAsia="仿宋_GB2312"/>
          <w:color w:val="auto"/>
          <w:sz w:val="32"/>
          <w:szCs w:val="32"/>
          <w:highlight w:val="none"/>
          <w:lang w:eastAsia="zh-CN"/>
        </w:rPr>
        <w:t>由集团公司、集团采购中心等第三方代为付款、收款的情形，需要在采购合同中有明确规定，且付款资金完备，否则一般不予确认。</w:t>
      </w:r>
      <w:r>
        <w:rPr>
          <w:rFonts w:hint="eastAsia" w:ascii="仿宋_GB2312" w:eastAsia="仿宋_GB2312" w:cs="Calibri"/>
          <w:color w:val="auto"/>
          <w:sz w:val="32"/>
          <w:szCs w:val="32"/>
          <w:highlight w:val="none"/>
          <w:lang w:bidi="ar"/>
        </w:rPr>
        <w:t>以银行承兑汇票或商业承兑汇票方式支付设备款的，对于银行承兑汇票以汇票到期日确认为付款日期；对于商业承兑汇票根据</w:t>
      </w:r>
      <w:r>
        <w:rPr>
          <w:rFonts w:hint="eastAsia" w:ascii="仿宋_GB2312" w:eastAsia="仿宋_GB2312" w:cs="Calibri"/>
          <w:color w:val="auto"/>
          <w:sz w:val="32"/>
          <w:szCs w:val="32"/>
          <w:highlight w:val="none"/>
          <w:lang w:eastAsia="zh-CN" w:bidi="ar"/>
        </w:rPr>
        <w:t>申报单位</w:t>
      </w:r>
      <w:r>
        <w:rPr>
          <w:rFonts w:hint="eastAsia" w:ascii="仿宋_GB2312" w:eastAsia="仿宋_GB2312" w:cs="Calibri"/>
          <w:color w:val="auto"/>
          <w:sz w:val="32"/>
          <w:szCs w:val="32"/>
          <w:highlight w:val="none"/>
          <w:lang w:bidi="ar"/>
        </w:rPr>
        <w:t>提供银行付款的回单确认付款日期</w:t>
      </w:r>
      <w:r>
        <w:rPr>
          <w:rFonts w:hint="eastAsia" w:ascii="仿宋_GB2312" w:eastAsia="仿宋_GB2312" w:cs="Calibri"/>
          <w:color w:val="auto"/>
          <w:sz w:val="32"/>
          <w:szCs w:val="32"/>
          <w:highlight w:val="none"/>
          <w:lang w:eastAsia="zh-CN" w:bidi="ar"/>
        </w:rPr>
        <w:t>。</w:t>
      </w:r>
    </w:p>
    <w:p>
      <w:pPr>
        <w:pageBreakBefore w:val="0"/>
        <w:widowControl w:val="0"/>
        <w:kinsoku/>
        <w:overflowPunct/>
        <w:topLinePunct w:val="0"/>
        <w:autoSpaceDE w:val="0"/>
        <w:autoSpaceDN/>
        <w:bidi w:val="0"/>
        <w:spacing w:line="560" w:lineRule="exact"/>
        <w:ind w:firstLine="642" w:firstLineChars="200"/>
        <w:textAlignment w:val="auto"/>
        <w:rPr>
          <w:rFonts w:hint="default"/>
          <w:sz w:val="32"/>
          <w:szCs w:val="32"/>
          <w:lang w:val="en-US" w:eastAsia="zh-CN"/>
        </w:rPr>
      </w:pPr>
      <w:r>
        <w:rPr>
          <w:rFonts w:hint="eastAsia" w:ascii="仿宋_GB2312" w:eastAsia="仿宋_GB2312" w:cs="Calibri"/>
          <w:b/>
          <w:bCs/>
          <w:color w:val="auto"/>
          <w:sz w:val="32"/>
          <w:szCs w:val="32"/>
          <w:highlight w:val="none"/>
          <w:lang w:val="en-US" w:eastAsia="zh-CN" w:bidi="ar"/>
        </w:rPr>
        <w:t>2</w:t>
      </w:r>
      <w:r>
        <w:rPr>
          <w:rFonts w:hint="default" w:ascii="仿宋_GB2312" w:eastAsia="仿宋_GB2312" w:cs="Calibri"/>
          <w:b/>
          <w:bCs/>
          <w:color w:val="auto"/>
          <w:sz w:val="32"/>
          <w:szCs w:val="32"/>
          <w:highlight w:val="none"/>
          <w:lang w:eastAsia="zh-CN" w:bidi="ar"/>
        </w:rPr>
        <w:t>3</w:t>
      </w:r>
      <w:r>
        <w:rPr>
          <w:rFonts w:hint="eastAsia" w:ascii="仿宋_GB2312" w:eastAsia="仿宋_GB2312" w:cs="Calibri"/>
          <w:color w:val="auto"/>
          <w:sz w:val="32"/>
          <w:szCs w:val="32"/>
          <w:highlight w:val="none"/>
          <w:lang w:val="en-US" w:eastAsia="zh-CN" w:bidi="ar"/>
        </w:rPr>
        <w:t>.</w:t>
      </w:r>
      <w:r>
        <w:rPr>
          <w:rFonts w:hint="eastAsia" w:ascii="仿宋_GB2312" w:hAnsi="仿宋" w:eastAsia="仿宋_GB2312"/>
          <w:color w:val="auto"/>
          <w:sz w:val="32"/>
          <w:szCs w:val="32"/>
          <w:lang w:eastAsia="zh-CN"/>
        </w:rPr>
        <w:t>已享受国家、省或</w:t>
      </w:r>
      <w:r>
        <w:rPr>
          <w:rFonts w:hint="default" w:ascii="仿宋_GB2312" w:hAnsi="仿宋" w:eastAsia="仿宋_GB2312"/>
          <w:color w:val="auto"/>
          <w:sz w:val="32"/>
          <w:szCs w:val="32"/>
          <w:lang w:eastAsia="zh-CN"/>
        </w:rPr>
        <w:t>市</w:t>
      </w:r>
      <w:r>
        <w:rPr>
          <w:rFonts w:hint="eastAsia" w:ascii="仿宋_GB2312" w:hAnsi="仿宋" w:eastAsia="仿宋_GB2312"/>
          <w:color w:val="auto"/>
          <w:sz w:val="32"/>
          <w:szCs w:val="32"/>
          <w:lang w:eastAsia="zh-CN"/>
        </w:rPr>
        <w:t>级技改优惠政策，可叠加申报</w:t>
      </w:r>
      <w:r>
        <w:rPr>
          <w:rFonts w:hint="default" w:ascii="仿宋_GB2312" w:hAnsi="仿宋" w:eastAsia="仿宋_GB2312"/>
          <w:color w:val="auto"/>
          <w:sz w:val="32"/>
          <w:szCs w:val="32"/>
          <w:lang w:eastAsia="zh-CN"/>
        </w:rPr>
        <w:t>区</w:t>
      </w:r>
      <w:r>
        <w:rPr>
          <w:rFonts w:hint="eastAsia" w:ascii="仿宋_GB2312" w:hAnsi="仿宋" w:eastAsia="仿宋_GB2312"/>
          <w:color w:val="auto"/>
          <w:sz w:val="32"/>
          <w:szCs w:val="32"/>
          <w:lang w:eastAsia="zh-CN"/>
        </w:rPr>
        <w:t>级技改政策，不属重复申报。</w:t>
      </w:r>
    </w:p>
    <w:p>
      <w:pPr>
        <w:pageBreakBefore w:val="0"/>
        <w:widowControl w:val="0"/>
        <w:kinsoku/>
        <w:overflowPunct/>
        <w:topLinePunct w:val="0"/>
        <w:autoSpaceDE w:val="0"/>
        <w:autoSpaceDN/>
        <w:bidi w:val="0"/>
        <w:spacing w:line="560" w:lineRule="exact"/>
        <w:ind w:firstLine="642" w:firstLineChars="200"/>
        <w:textAlignment w:val="auto"/>
        <w:rPr>
          <w:rFonts w:ascii="仿宋_GB2312" w:eastAsia="仿宋_GB2312" w:cs="Calibri"/>
          <w:color w:val="auto"/>
          <w:sz w:val="32"/>
          <w:szCs w:val="32"/>
          <w:highlight w:val="none"/>
          <w:lang w:bidi="ar"/>
        </w:rPr>
      </w:pPr>
      <w:r>
        <w:rPr>
          <w:rFonts w:hint="eastAsia" w:ascii="仿宋_GB2312" w:eastAsia="仿宋_GB2312" w:cs="Calibri"/>
          <w:b/>
          <w:bCs/>
          <w:color w:val="auto"/>
          <w:sz w:val="32"/>
          <w:szCs w:val="32"/>
          <w:highlight w:val="none"/>
          <w:lang w:val="en-US" w:eastAsia="zh-CN" w:bidi="ar"/>
        </w:rPr>
        <w:t>2</w:t>
      </w:r>
      <w:r>
        <w:rPr>
          <w:rFonts w:hint="default" w:ascii="仿宋_GB2312" w:eastAsia="仿宋_GB2312" w:cs="Calibri"/>
          <w:b/>
          <w:bCs/>
          <w:color w:val="auto"/>
          <w:sz w:val="32"/>
          <w:szCs w:val="32"/>
          <w:highlight w:val="none"/>
          <w:lang w:eastAsia="zh-CN" w:bidi="ar"/>
        </w:rPr>
        <w:t>4</w:t>
      </w:r>
      <w:r>
        <w:rPr>
          <w:rFonts w:hint="eastAsia" w:ascii="仿宋_GB2312" w:eastAsia="仿宋_GB2312" w:cs="Calibri"/>
          <w:color w:val="auto"/>
          <w:sz w:val="32"/>
          <w:szCs w:val="32"/>
          <w:highlight w:val="none"/>
          <w:lang w:bidi="ar"/>
        </w:rPr>
        <w:t>.不能纳入资助范围的设备类别（包括但不限于以下类别）</w:t>
      </w:r>
    </w:p>
    <w:p>
      <w:pPr>
        <w:pageBreakBefore w:val="0"/>
        <w:widowControl w:val="0"/>
        <w:kinsoku/>
        <w:overflowPunct/>
        <w:topLinePunct w:val="0"/>
        <w:autoSpaceDE w:val="0"/>
        <w:autoSpaceDN/>
        <w:bidi w:val="0"/>
        <w:spacing w:line="560" w:lineRule="exact"/>
        <w:ind w:firstLine="640" w:firstLineChars="200"/>
        <w:textAlignment w:val="auto"/>
        <w:rPr>
          <w:rFonts w:ascii="仿宋_GB2312" w:eastAsia="仿宋_GB2312" w:cs="Calibri"/>
          <w:color w:val="auto"/>
          <w:sz w:val="32"/>
          <w:szCs w:val="32"/>
          <w:highlight w:val="none"/>
          <w:lang w:bidi="ar"/>
        </w:rPr>
      </w:pPr>
      <w:r>
        <w:rPr>
          <w:rFonts w:hint="eastAsia" w:ascii="仿宋_GB2312" w:eastAsia="仿宋_GB2312" w:cs="Calibri"/>
          <w:color w:val="auto"/>
          <w:sz w:val="32"/>
          <w:szCs w:val="32"/>
          <w:highlight w:val="none"/>
          <w:lang w:bidi="ar"/>
        </w:rPr>
        <w:t>（1）办公软件：OA、ERP、营销系统等；</w:t>
      </w:r>
    </w:p>
    <w:p>
      <w:pPr>
        <w:pageBreakBefore w:val="0"/>
        <w:widowControl w:val="0"/>
        <w:kinsoku/>
        <w:overflowPunct/>
        <w:topLinePunct w:val="0"/>
        <w:autoSpaceDE w:val="0"/>
        <w:autoSpaceDN/>
        <w:bidi w:val="0"/>
        <w:spacing w:line="560" w:lineRule="exact"/>
        <w:ind w:firstLine="640" w:firstLineChars="200"/>
        <w:textAlignment w:val="auto"/>
        <w:rPr>
          <w:rFonts w:hint="eastAsia" w:ascii="仿宋_GB2312" w:eastAsia="仿宋_GB2312" w:cs="Calibri"/>
          <w:color w:val="auto"/>
          <w:sz w:val="32"/>
          <w:szCs w:val="32"/>
          <w:highlight w:val="none"/>
          <w:lang w:bidi="ar"/>
        </w:rPr>
      </w:pPr>
      <w:r>
        <w:rPr>
          <w:rFonts w:hint="eastAsia" w:ascii="仿宋_GB2312" w:eastAsia="仿宋_GB2312" w:cs="Calibri"/>
          <w:color w:val="auto"/>
          <w:sz w:val="32"/>
          <w:szCs w:val="32"/>
          <w:highlight w:val="none"/>
          <w:lang w:bidi="ar"/>
        </w:rPr>
        <w:t>（2）办公设备:</w:t>
      </w:r>
      <w:r>
        <w:rPr>
          <w:rFonts w:hint="eastAsia" w:ascii="仿宋_GB2312" w:eastAsia="仿宋_GB2312" w:cs="Calibri"/>
          <w:color w:val="auto"/>
          <w:sz w:val="32"/>
          <w:szCs w:val="32"/>
          <w:highlight w:val="none"/>
          <w:lang w:eastAsia="zh-CN" w:bidi="ar"/>
        </w:rPr>
        <w:t>用于日常办公的</w:t>
      </w:r>
      <w:r>
        <w:rPr>
          <w:rFonts w:hint="eastAsia" w:ascii="仿宋_GB2312" w:eastAsia="仿宋_GB2312" w:cs="Calibri"/>
          <w:color w:val="auto"/>
          <w:sz w:val="32"/>
          <w:szCs w:val="32"/>
          <w:highlight w:val="none"/>
          <w:lang w:bidi="ar"/>
        </w:rPr>
        <w:t>空调、电脑、办公桌椅、硬盘、U盘、打印机、复印机、保险柜等</w:t>
      </w:r>
      <w:r>
        <w:rPr>
          <w:rFonts w:hint="eastAsia" w:ascii="仿宋_GB2312" w:eastAsia="仿宋_GB2312" w:cs="Calibri"/>
          <w:color w:val="auto"/>
          <w:sz w:val="32"/>
          <w:szCs w:val="32"/>
          <w:highlight w:val="none"/>
          <w:lang w:eastAsia="zh-CN" w:bidi="ar"/>
        </w:rPr>
        <w:t>辅助设备</w:t>
      </w:r>
      <w:bookmarkStart w:id="0" w:name="_GoBack"/>
      <w:bookmarkEnd w:id="0"/>
      <w:r>
        <w:rPr>
          <w:rFonts w:hint="eastAsia" w:ascii="仿宋_GB2312" w:eastAsia="仿宋_GB2312" w:cs="Calibri"/>
          <w:color w:val="auto"/>
          <w:sz w:val="32"/>
          <w:szCs w:val="32"/>
          <w:highlight w:val="none"/>
          <w:lang w:bidi="ar"/>
        </w:rPr>
        <w:t>；</w:t>
      </w:r>
    </w:p>
    <w:p>
      <w:pPr>
        <w:pageBreakBefore w:val="0"/>
        <w:widowControl w:val="0"/>
        <w:kinsoku/>
        <w:overflowPunct/>
        <w:topLinePunct w:val="0"/>
        <w:autoSpaceDE w:val="0"/>
        <w:autoSpaceDN/>
        <w:bidi w:val="0"/>
        <w:spacing w:line="560" w:lineRule="exact"/>
        <w:ind w:firstLine="640" w:firstLineChars="200"/>
        <w:textAlignment w:val="auto"/>
        <w:rPr>
          <w:rFonts w:ascii="仿宋_GB2312" w:eastAsia="仿宋_GB2312" w:cs="Calibri"/>
          <w:color w:val="auto"/>
          <w:sz w:val="32"/>
          <w:szCs w:val="32"/>
          <w:highlight w:val="none"/>
          <w:lang w:bidi="ar"/>
        </w:rPr>
      </w:pPr>
      <w:r>
        <w:rPr>
          <w:rFonts w:hint="eastAsia" w:ascii="仿宋_GB2312" w:eastAsia="仿宋_GB2312" w:cs="Calibri"/>
          <w:color w:val="auto"/>
          <w:sz w:val="32"/>
          <w:szCs w:val="32"/>
          <w:highlight w:val="none"/>
          <w:lang w:bidi="ar"/>
        </w:rPr>
        <w:t>（3）公共设施类：电梯等；</w:t>
      </w:r>
    </w:p>
    <w:p>
      <w:pPr>
        <w:pageBreakBefore w:val="0"/>
        <w:widowControl w:val="0"/>
        <w:kinsoku/>
        <w:overflowPunct/>
        <w:topLinePunct w:val="0"/>
        <w:autoSpaceDE w:val="0"/>
        <w:autoSpaceDN/>
        <w:bidi w:val="0"/>
        <w:spacing w:line="560" w:lineRule="exact"/>
        <w:ind w:firstLine="640" w:firstLineChars="200"/>
        <w:textAlignment w:val="auto"/>
        <w:rPr>
          <w:rFonts w:ascii="仿宋_GB2312" w:eastAsia="仿宋_GB2312" w:cs="Calibri"/>
          <w:color w:val="auto"/>
          <w:sz w:val="32"/>
          <w:szCs w:val="32"/>
          <w:highlight w:val="none"/>
          <w:lang w:bidi="ar"/>
        </w:rPr>
      </w:pPr>
      <w:r>
        <w:rPr>
          <w:rFonts w:hint="eastAsia" w:ascii="仿宋_GB2312" w:eastAsia="仿宋_GB2312" w:cs="Calibri"/>
          <w:color w:val="auto"/>
          <w:sz w:val="32"/>
          <w:szCs w:val="32"/>
          <w:highlight w:val="none"/>
          <w:lang w:bidi="ar"/>
        </w:rPr>
        <w:t>（4）厂房非生产环节的装修、租金、水电等；</w:t>
      </w:r>
    </w:p>
    <w:p>
      <w:pPr>
        <w:pageBreakBefore w:val="0"/>
        <w:widowControl w:val="0"/>
        <w:kinsoku/>
        <w:overflowPunct/>
        <w:topLinePunct w:val="0"/>
        <w:autoSpaceDE w:val="0"/>
        <w:autoSpaceDN/>
        <w:bidi w:val="0"/>
        <w:spacing w:line="560" w:lineRule="exact"/>
        <w:ind w:firstLine="640" w:firstLineChars="200"/>
        <w:textAlignment w:val="auto"/>
        <w:rPr>
          <w:rFonts w:ascii="仿宋_GB2312" w:eastAsia="仿宋_GB2312" w:cs="Calibri"/>
          <w:color w:val="auto"/>
          <w:sz w:val="32"/>
          <w:szCs w:val="32"/>
          <w:highlight w:val="none"/>
          <w:lang w:bidi="ar"/>
        </w:rPr>
      </w:pPr>
      <w:r>
        <w:rPr>
          <w:rFonts w:hint="eastAsia" w:ascii="仿宋_GB2312" w:eastAsia="仿宋_GB2312" w:cs="Calibri"/>
          <w:color w:val="auto"/>
          <w:sz w:val="32"/>
          <w:szCs w:val="32"/>
          <w:highlight w:val="none"/>
          <w:lang w:bidi="ar"/>
        </w:rPr>
        <w:t>（5）运输工具类：汽车（不含生产车间内使用的叉车等搬运设备）；</w:t>
      </w:r>
    </w:p>
    <w:p>
      <w:pPr>
        <w:pageBreakBefore w:val="0"/>
        <w:widowControl w:val="0"/>
        <w:kinsoku/>
        <w:overflowPunct/>
        <w:topLinePunct w:val="0"/>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s="Calibri"/>
          <w:color w:val="auto"/>
          <w:sz w:val="32"/>
          <w:szCs w:val="32"/>
          <w:highlight w:val="none"/>
          <w:lang w:bidi="ar"/>
        </w:rPr>
        <w:t>（6）租用和借用的设备。</w:t>
      </w:r>
    </w:p>
    <w:p/>
    <w:sectPr>
      <w:footerReference r:id="rId3" w:type="default"/>
      <w:pgSz w:w="11906" w:h="16838"/>
      <w:pgMar w:top="1440" w:right="1417" w:bottom="144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华文楷体">
    <w:panose1 w:val="02010600040101010101"/>
    <w:charset w:val="86"/>
    <w:family w:val="auto"/>
    <w:pitch w:val="default"/>
    <w:sig w:usb0="00000287" w:usb1="080F0000" w:usb2="00000000" w:usb3="00000000" w:csb0="0004009F" w:csb1="DFD70000"/>
  </w:font>
  <w:font w:name="??">
    <w:altName w:val="C059"/>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3FBDFC"/>
    <w:rsid w:val="2FFEAED0"/>
    <w:rsid w:val="4A1947CF"/>
    <w:rsid w:val="75FB9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rFonts w:cs="宋体"/>
      <w:b/>
      <w:bCs/>
      <w:kern w:val="44"/>
      <w:sz w:val="32"/>
      <w:szCs w:val="44"/>
    </w:rPr>
  </w:style>
  <w:style w:type="paragraph" w:styleId="4">
    <w:name w:val="heading 2"/>
    <w:basedOn w:val="1"/>
    <w:next w:val="1"/>
    <w:unhideWhenUsed/>
    <w:qFormat/>
    <w:uiPriority w:val="9"/>
    <w:pPr>
      <w:keepNext/>
      <w:keepLines/>
      <w:spacing w:before="260" w:after="260" w:line="415" w:lineRule="auto"/>
      <w:outlineLvl w:val="1"/>
    </w:pPr>
    <w:rPr>
      <w:rFonts w:ascii="Cambria" w:hAnsi="Cambria" w:eastAsia="仿宋"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3"/>
    <w:pPr>
      <w:spacing w:line="540" w:lineRule="exact"/>
      <w:jc w:val="left"/>
    </w:pPr>
    <w:rPr>
      <w:rFonts w:ascii="楷体_GB2312" w:eastAsia="楷体_GB231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szCs w:val="24"/>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曾义和</cp:lastModifiedBy>
  <dcterms:modified xsi:type="dcterms:W3CDTF">2024-02-27T16:04:00Z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