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附件5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0"/>
          <w:szCs w:val="40"/>
          <w:lang w:val="en-US" w:eastAsia="zh-CN"/>
        </w:rPr>
        <w:t>广东省社会培训评价组织遴选推荐评估表</w:t>
      </w:r>
    </w:p>
    <w:p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</w:p>
    <w:tbl>
      <w:tblPr>
        <w:tblStyle w:val="4"/>
        <w:tblW w:w="1496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22"/>
        <w:gridCol w:w="504"/>
        <w:gridCol w:w="670"/>
        <w:gridCol w:w="112"/>
        <w:gridCol w:w="4068"/>
        <w:gridCol w:w="27"/>
        <w:gridCol w:w="1023"/>
        <w:gridCol w:w="968"/>
        <w:gridCol w:w="1064"/>
        <w:gridCol w:w="941"/>
        <w:gridCol w:w="2127"/>
        <w:gridCol w:w="123"/>
        <w:gridCol w:w="26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26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申请机构</w:t>
            </w:r>
          </w:p>
        </w:tc>
        <w:tc>
          <w:tcPr>
            <w:tcW w:w="13740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7" w:hRule="atLeast"/>
          <w:jc w:val="center"/>
        </w:trPr>
        <w:tc>
          <w:tcPr>
            <w:tcW w:w="1226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机构类型</w:t>
            </w:r>
          </w:p>
        </w:tc>
        <w:tc>
          <w:tcPr>
            <w:tcW w:w="13740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60" w:firstLineChars="100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☐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大型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企业    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 xml:space="preserve">☐院校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80" w:lineRule="exact"/>
              <w:ind w:firstLine="260" w:firstLineChars="100"/>
              <w:jc w:val="both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☐其他机构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>（含</w:t>
            </w:r>
            <w:r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民办职业培训学校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sz w:val="26"/>
                <w:szCs w:val="26"/>
                <w:lang w:val="en-US" w:eastAsia="zh-CN"/>
              </w:rPr>
              <w:t>行业协会、学会、公共实训基地、人力资源管理服务机构、民办非企业单位等）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226" w:type="dxa"/>
            <w:gridSpan w:val="2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备案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申请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范围</w:t>
            </w:r>
          </w:p>
        </w:tc>
        <w:tc>
          <w:tcPr>
            <w:tcW w:w="78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4095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1991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职业编码</w:t>
            </w:r>
          </w:p>
        </w:tc>
        <w:tc>
          <w:tcPr>
            <w:tcW w:w="425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工种/职业方向</w:t>
            </w:r>
          </w:p>
        </w:tc>
        <w:tc>
          <w:tcPr>
            <w:tcW w:w="2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095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095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Times New Roman" w:hAnsi="Times New Roman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095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Times New Roman" w:hAnsi="Times New Roman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4095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Times New Roman" w:hAnsi="Times New Roman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82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4095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="Times New Roman" w:hAnsi="Times New Roman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</w:p>
        </w:tc>
        <w:tc>
          <w:tcPr>
            <w:tcW w:w="1991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255" w:type="dxa"/>
            <w:gridSpan w:val="4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61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评估指标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评估内容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部分符合</w:t>
            </w: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</w:t>
            </w: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6" w:hRule="atLeast"/>
          <w:jc w:val="center"/>
        </w:trPr>
        <w:tc>
          <w:tcPr>
            <w:tcW w:w="1226" w:type="dxa"/>
            <w:gridSpan w:val="2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机构资质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在广东省内注册设立，具有独立法人资质，符合申请机构类型要求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信用良好，在培训、评价方面无违法违规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无不良记录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3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所申报职业（工种）与机构主营业务（经营范围培训范围、开设专业）切合度高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评估指标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评估内容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部分符合</w:t>
            </w: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</w:t>
            </w: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机构资质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在拟开展评价的职业领域具有广泛的影响力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不涉及申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请对象的约束性规定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90" w:hRule="atLeast"/>
          <w:jc w:val="center"/>
        </w:trPr>
        <w:tc>
          <w:tcPr>
            <w:tcW w:w="1226" w:type="dxa"/>
            <w:gridSpan w:val="2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场所和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组织人员情况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sz w:val="26"/>
                <w:szCs w:val="26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符合安全条件，且与培训评价职业（工种）和规模相适应的场所，场所总建筑面积不少于200平方米</w:t>
            </w:r>
            <w:bookmarkStart w:id="0" w:name="_GoBack"/>
            <w:bookmarkEnd w:id="0"/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i w:val="0"/>
                <w:color w:val="000000"/>
                <w:kern w:val="2"/>
                <w:sz w:val="26"/>
                <w:szCs w:val="26"/>
                <w:u w:val="none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02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具有6人以上专职工作人员（非外聘或劳务派遣等临时人员），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包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括机构负责人、考务人员、预备考评人员、内部质量督导员、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试题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资源开发人员等岗位，能提供各类人员名单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劳动合同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、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与任职资格证明。确实因客观原因（如退休返聘）无法提供劳动合同的，可由单位提供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相应说明以及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在职员工证明或具有法律效力的协议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5" w:hRule="atLeast"/>
          <w:jc w:val="center"/>
        </w:trPr>
        <w:tc>
          <w:tcPr>
            <w:tcW w:w="1226" w:type="dxa"/>
            <w:gridSpan w:val="2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择优初步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  <w:t>评估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  <w:t>能够提供</w:t>
            </w:r>
            <w:r>
              <w:rPr>
                <w:rFonts w:hint="eastAsia" w:ascii="仿宋_GB2312" w:hAnsi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  <w:t>与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备案申请职业</w:t>
            </w:r>
            <w:r>
              <w:rPr>
                <w:rFonts w:hint="eastAsia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  <w:t>一一对应的人才培养方案及人才评价方案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31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具有与培训评价职业（工种）、技能等级、培训评价规模相适应的设备设施、仪器仪表，能提供设施设备品牌、型号等资产清单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8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</w:pP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具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有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与备案申请职业对应的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相对稳定的师资队伍（含培训师资、预备考评人员、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试题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资源开发人员等</w:t>
            </w:r>
            <w:r>
              <w:rPr>
                <w:rFonts w:hint="eastAsia" w:ascii="仿宋_GB2312" w:hAnsi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，每职业不少于5人</w:t>
            </w:r>
            <w:r>
              <w:rPr>
                <w:rFonts w:hint="eastAsia" w:ascii="仿宋_GB2312" w:hAnsi="仿宋_GB2312" w:eastAsia="仿宋_GB2312" w:cs="仿宋_GB2312"/>
                <w:i w:val="0"/>
                <w:color w:val="000000"/>
                <w:kern w:val="0"/>
                <w:sz w:val="26"/>
                <w:szCs w:val="26"/>
                <w:u w:val="none"/>
                <w:lang w:val="en-US" w:eastAsia="zh-CN" w:bidi="ar"/>
              </w:rPr>
              <w:t>），所聘师资人员均依法签订聘用合同、劳动合同或劳务协议，能提供各类人员名单与任职资格证明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2" w:hRule="atLeast"/>
          <w:jc w:val="center"/>
        </w:trPr>
        <w:tc>
          <w:tcPr>
            <w:tcW w:w="1226" w:type="dxa"/>
            <w:gridSpan w:val="2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color w:val="auto"/>
                <w:sz w:val="24"/>
                <w:szCs w:val="24"/>
                <w:shd w:val="clear" w:color="auto" w:fill="auto"/>
                <w:lang w:val="en-US" w:eastAsia="zh-CN"/>
              </w:rPr>
            </w:pP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eastAsia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  <w:t>能够提供就业服务方案、质量内控方案或内控程序、品牌建设运营方案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226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评估指标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评估内容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符合</w:t>
            </w: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部分符合</w:t>
            </w: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不符合</w:t>
            </w: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Theme="minorEastAsia" w:hAnsiTheme="minorEastAsia" w:eastAsiaTheme="minorEastAsia" w:cstheme="minorEastAsia"/>
                <w:b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83" w:hRule="atLeast"/>
          <w:jc w:val="center"/>
        </w:trPr>
        <w:tc>
          <w:tcPr>
            <w:tcW w:w="1226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综合意见</w:t>
            </w:r>
          </w:p>
        </w:tc>
        <w:tc>
          <w:tcPr>
            <w:tcW w:w="5900" w:type="dxa"/>
            <w:gridSpan w:val="5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320" w:lineRule="exact"/>
              <w:jc w:val="both"/>
              <w:textAlignment w:val="center"/>
              <w:rPr>
                <w:rFonts w:hint="default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</w:pPr>
            <w:r>
              <w:rPr>
                <w:rFonts w:hint="eastAsia" w:ascii="仿宋_GB2312" w:hAnsi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  <w:t>基本</w:t>
            </w:r>
            <w:r>
              <w:rPr>
                <w:rFonts w:hint="default" w:ascii="仿宋_GB2312" w:hAnsi="仿宋_GB2312" w:eastAsia="仿宋_GB2312" w:cs="仿宋_GB2312"/>
                <w:color w:val="auto"/>
                <w:sz w:val="26"/>
                <w:szCs w:val="26"/>
                <w:shd w:val="clear" w:color="auto" w:fill="auto"/>
                <w:lang w:val="en-US" w:eastAsia="zh-CN"/>
              </w:rPr>
              <w:t>符合产业代表性、行业权威性、评价专业性的要求，具有人才培训能力、人才评价能力、就业服务能力、质量内控能力和品牌建设能力</w:t>
            </w:r>
          </w:p>
        </w:tc>
        <w:tc>
          <w:tcPr>
            <w:tcW w:w="968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06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41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867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9" w:hRule="atLeast"/>
          <w:jc w:val="center"/>
        </w:trPr>
        <w:tc>
          <w:tcPr>
            <w:tcW w:w="722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both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评估专家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意见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总体意见</w:t>
            </w:r>
          </w:p>
        </w:tc>
        <w:tc>
          <w:tcPr>
            <w:tcW w:w="13740" w:type="dxa"/>
            <w:gridSpan w:val="11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top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意见建议：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720" w:firstLineChars="300"/>
              <w:jc w:val="left"/>
              <w:textAlignment w:val="top"/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专家签名：</w:t>
            </w: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ind w:firstLine="720" w:firstLineChars="300"/>
              <w:jc w:val="left"/>
              <w:textAlignment w:val="top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</w:t>
            </w: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top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日期：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vMerge w:val="restart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同意推荐备案范围</w:t>
            </w:r>
          </w:p>
        </w:tc>
        <w:tc>
          <w:tcPr>
            <w:tcW w:w="6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序号</w:t>
            </w:r>
          </w:p>
        </w:tc>
        <w:tc>
          <w:tcPr>
            <w:tcW w:w="418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职业名称</w:t>
            </w:r>
          </w:p>
        </w:tc>
        <w:tc>
          <w:tcPr>
            <w:tcW w:w="201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职业编码</w:t>
            </w:r>
          </w:p>
        </w:tc>
        <w:tc>
          <w:tcPr>
            <w:tcW w:w="4132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工种/职业方向</w:t>
            </w:r>
          </w:p>
        </w:tc>
        <w:tc>
          <w:tcPr>
            <w:tcW w:w="274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1</w:t>
            </w:r>
          </w:p>
        </w:tc>
        <w:tc>
          <w:tcPr>
            <w:tcW w:w="418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2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4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2</w:t>
            </w:r>
          </w:p>
        </w:tc>
        <w:tc>
          <w:tcPr>
            <w:tcW w:w="418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2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4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3</w:t>
            </w:r>
          </w:p>
        </w:tc>
        <w:tc>
          <w:tcPr>
            <w:tcW w:w="418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2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4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4</w:t>
            </w:r>
          </w:p>
        </w:tc>
        <w:tc>
          <w:tcPr>
            <w:tcW w:w="418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2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4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722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04" w:type="dxa"/>
            <w:vMerge w:val="continue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70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cs="Times New Roman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5</w:t>
            </w:r>
          </w:p>
        </w:tc>
        <w:tc>
          <w:tcPr>
            <w:tcW w:w="418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018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4132" w:type="dxa"/>
            <w:gridSpan w:val="3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2740" w:type="dxa"/>
            <w:gridSpan w:val="2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rPr>
                <w:rFonts w:hint="default" w:ascii="Times New Roman" w:hAnsi="Times New Roman" w:eastAsia="仿宋_GB2312" w:cs="Times New Roman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</w:tbl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0" w:lineRule="atLeast"/>
        <w:jc w:val="left"/>
        <w:textAlignment w:val="center"/>
        <w:rPr>
          <w:rFonts w:hint="eastAsia" w:ascii="Times New Roman" w:hAnsi="Times New Roman" w:eastAsia="仿宋_GB2312" w:cs="Times New Roman"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default" w:eastAsia="仿宋_GB2312"/>
          <w:lang w:val="en-US" w:eastAsia="zh-CN"/>
        </w:rPr>
      </w:pPr>
    </w:p>
    <w:sectPr>
      <w:footerReference r:id="rId3" w:type="default"/>
      <w:pgSz w:w="16838" w:h="11906" w:orient="landscape"/>
      <w:pgMar w:top="1134" w:right="1440" w:bottom="1134" w:left="1440" w:header="851" w:footer="992" w:gutter="0"/>
      <w:pgNumType w:fmt="decimal" w:start="27"/>
      <w:cols w:space="0" w:num="1"/>
      <w:rtlGutter w:val="0"/>
      <w:docGrid w:type="lines" w:linePitch="44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widowControl w:val="0"/>
      <w:autoSpaceDE/>
      <w:autoSpaceDN/>
      <w:adjustRightInd/>
      <w:snapToGrid/>
      <w:spacing w:beforeAutospacing="0" w:afterAutospacing="0" w:line="240" w:lineRule="auto"/>
      <w:ind w:left="0" w:leftChars="0" w:right="0" w:rightChars="0" w:firstLine="0" w:firstLineChars="0"/>
      <w:jc w:val="center"/>
      <w:outlineLvl w:val="9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Page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221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4447FE8"/>
    <w:rsid w:val="098B0269"/>
    <w:rsid w:val="0AA31836"/>
    <w:rsid w:val="0D6A6B0F"/>
    <w:rsid w:val="139225CF"/>
    <w:rsid w:val="159E432A"/>
    <w:rsid w:val="18362C1C"/>
    <w:rsid w:val="1B905DB3"/>
    <w:rsid w:val="1DE55E64"/>
    <w:rsid w:val="22E21965"/>
    <w:rsid w:val="24447FE8"/>
    <w:rsid w:val="331E4C79"/>
    <w:rsid w:val="33E56E6A"/>
    <w:rsid w:val="36235F90"/>
    <w:rsid w:val="39171A74"/>
    <w:rsid w:val="3FC20B21"/>
    <w:rsid w:val="415E209C"/>
    <w:rsid w:val="51445819"/>
    <w:rsid w:val="58743C66"/>
    <w:rsid w:val="63771E26"/>
    <w:rsid w:val="648153E6"/>
    <w:rsid w:val="6AA3036A"/>
    <w:rsid w:val="6ACB36DE"/>
    <w:rsid w:val="6C5F1D12"/>
    <w:rsid w:val="6E957049"/>
    <w:rsid w:val="73AC3A9C"/>
    <w:rsid w:val="7B7C3929"/>
    <w:rsid w:val="7DED1F86"/>
    <w:rsid w:val="7F176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6">
    <w:name w:val="正文 New New New New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2023-03-27T01:34:00Z</dcterms:created>
  <dc:creator>林俊荣</dc:creator>
  <cp:lastModifiedBy>林俊荣</cp:lastModifiedBy>
  <cp:lastPrinted>2023-04-19T01:22:00Z</cp:lastPrinted>
  <dcterms:modified xsi:type="dcterms:W3CDTF">2024-03-11T01:05:48Z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showFlag">
    <vt:bool>false</vt:bool>
  </property>
  <property fmtid="{D5CDD505-2E9C-101B-9397-08002B2CF9AE}" pid="4" name="userName">
    <vt:lpwstr>林俊荣</vt:lpwstr>
  </property>
</Properties>
</file>