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知识产权示范/优势单位项目申报指南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val="en-US" w:eastAsia="zh-CN"/>
        </w:rPr>
        <w:t>（五）</w:t>
      </w:r>
      <w:r>
        <w:rPr>
          <w:rFonts w:hint="eastAsia" w:ascii="仿宋_GB2312" w:eastAsia="仿宋_GB2312" w:cs="宋体"/>
          <w:kern w:val="2"/>
          <w:sz w:val="32"/>
          <w:szCs w:val="32"/>
          <w:highlight w:val="none"/>
          <w:lang w:eastAsia="zh-CN"/>
        </w:rPr>
        <w:t>上一年新获得国家知识产权示范企业、国家知识产权优势企业的或新获广东省知识产权示范企业的或新获得深圳市知识产权优势单位的</w:t>
      </w:r>
      <w:r>
        <w:rPr>
          <w:rFonts w:hint="eastAsia" w:ascii="仿宋_GB2312" w:eastAsia="仿宋_GB2312" w:cs="宋体"/>
          <w:kern w:val="2"/>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numPr>
          <w:ilvl w:val="-1"/>
          <w:numId w:val="0"/>
        </w:numPr>
        <w:kinsoku w:val="0"/>
        <w:overflowPunct w:val="0"/>
        <w:autoSpaceDE w:val="0"/>
        <w:autoSpaceDN w:val="0"/>
        <w:spacing w:line="560" w:lineRule="exact"/>
        <w:ind w:firstLine="643" w:firstLineChars="200"/>
        <w:rPr>
          <w:rFonts w:hint="eastAsia" w:eastAsia="仿宋_GB2312"/>
          <w:b/>
          <w:bCs w:val="0"/>
          <w:sz w:val="32"/>
          <w:szCs w:val="32"/>
          <w:highlight w:val="none"/>
        </w:rPr>
      </w:pPr>
      <w:r>
        <w:rPr>
          <w:rFonts w:hint="eastAsia" w:eastAsia="仿宋_GB2312"/>
          <w:b/>
          <w:bCs w:val="0"/>
          <w:sz w:val="32"/>
          <w:szCs w:val="32"/>
          <w:highlight w:val="none"/>
          <w:lang w:eastAsia="zh-CN"/>
        </w:rPr>
        <w:t>专项申请</w:t>
      </w:r>
      <w:r>
        <w:rPr>
          <w:rFonts w:hint="eastAsia" w:eastAsia="仿宋_GB2312"/>
          <w:b/>
          <w:bCs w:val="0"/>
          <w:sz w:val="32"/>
          <w:szCs w:val="32"/>
          <w:highlight w:val="none"/>
        </w:rPr>
        <w:t>材料：</w:t>
      </w:r>
    </w:p>
    <w:p>
      <w:pPr>
        <w:numPr>
          <w:ilvl w:val="-1"/>
          <w:numId w:val="0"/>
        </w:numPr>
        <w:kinsoku w:val="0"/>
        <w:overflowPunct w:val="0"/>
        <w:autoSpaceDE w:val="0"/>
        <w:autoSpaceDN w:val="0"/>
        <w:spacing w:line="560" w:lineRule="exact"/>
        <w:ind w:firstLine="640" w:firstLineChars="200"/>
        <w:rPr>
          <w:rFonts w:hint="default" w:ascii="仿宋_GB2312" w:hAnsi="楷体_GB2312" w:eastAsia="仿宋_GB2312" w:cs="楷体_GB2312"/>
          <w:sz w:val="32"/>
          <w:szCs w:val="32"/>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pacing w:val="-6"/>
          <w:sz w:val="32"/>
          <w:szCs w:val="32"/>
          <w:highlight w:val="none"/>
        </w:rPr>
        <w:t>提交</w:t>
      </w:r>
      <w:r>
        <w:rPr>
          <w:rFonts w:hint="eastAsia" w:eastAsia="仿宋_GB2312"/>
          <w:spacing w:val="-6"/>
          <w:sz w:val="32"/>
          <w:szCs w:val="32"/>
          <w:highlight w:val="none"/>
          <w:lang w:eastAsia="zh-CN"/>
        </w:rPr>
        <w:t>相关证明（如：证书、牌匾、认定文件</w:t>
      </w:r>
      <w:r>
        <w:rPr>
          <w:rFonts w:hint="eastAsia" w:eastAsia="仿宋_GB2312"/>
          <w:spacing w:val="-6"/>
          <w:sz w:val="32"/>
          <w:szCs w:val="32"/>
          <w:highlight w:val="none"/>
        </w:rPr>
        <w:t>等</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AE70488-A668-4F1F-8387-B21159DB9FD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9716DD4D-5621-49D2-8376-683F52B471DB}"/>
  </w:font>
  <w:font w:name="方正小标宋_GBK">
    <w:panose1 w:val="02000000000000000000"/>
    <w:charset w:val="86"/>
    <w:family w:val="script"/>
    <w:pitch w:val="default"/>
    <w:sig w:usb0="A00002BF" w:usb1="38CF7CFA" w:usb2="00082016" w:usb3="00000000" w:csb0="00040001" w:csb1="00000000"/>
    <w:embedRegular r:id="rId3" w:fontKey="{0636A36A-FAB4-413D-A251-B75669A1785E}"/>
  </w:font>
  <w:font w:name="仿宋_GB2312">
    <w:panose1 w:val="02010609030101010101"/>
    <w:charset w:val="86"/>
    <w:family w:val="modern"/>
    <w:pitch w:val="default"/>
    <w:sig w:usb0="00000001" w:usb1="080E0000" w:usb2="00000000" w:usb3="00000000" w:csb0="00040000" w:csb1="00000000"/>
    <w:embedRegular r:id="rId4" w:fontKey="{73B75A15-A5D8-485C-8FD3-1DD9871A040D}"/>
  </w:font>
  <w:font w:name="FangSong_GB2312">
    <w:altName w:val="仿宋_GB2312"/>
    <w:panose1 w:val="00000000000000000000"/>
    <w:charset w:val="86"/>
    <w:family w:val="auto"/>
    <w:pitch w:val="default"/>
    <w:sig w:usb0="00000000" w:usb1="00000000" w:usb2="00000000" w:usb3="00000000" w:csb0="00040000" w:csb1="00000000"/>
    <w:embedRegular r:id="rId5" w:fontKey="{F63A91AB-B260-487D-A7CC-10077AA6DC4C}"/>
  </w:font>
  <w:font w:name="楷体_GB2312">
    <w:panose1 w:val="02010609030101010101"/>
    <w:charset w:val="86"/>
    <w:family w:val="modern"/>
    <w:pitch w:val="default"/>
    <w:sig w:usb0="00000001" w:usb1="080E0000" w:usb2="00000000" w:usb3="00000000" w:csb0="00040000" w:csb1="00000000"/>
    <w:embedRegular r:id="rId6" w:fontKey="{A7BEB29C-EB9F-469D-AA2A-C6F6C132B18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6B11CD"/>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412D78"/>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AC3AC4"/>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2024-03-18T08:43:34Z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