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知识产权保护工作站项目申报指南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spacing w:line="560" w:lineRule="exact"/>
        <w:ind w:left="0" w:firstLine="640" w:firstLineChars="200"/>
        <w:rPr>
          <w:rFonts w:hint="eastAsia" w:ascii="仿宋_GB2312" w:hAnsi="楷体_GB2312" w:eastAsia="仿宋_GB2312" w:cs="楷体_GB2312"/>
          <w:sz w:val="32"/>
          <w:szCs w:val="32"/>
          <w:highlight w:val="none"/>
          <w:lang w:val="en-US" w:eastAsia="zh-CN"/>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lang w:val="en-US"/>
        </w:rPr>
        <w:t>申请单位属于依法登记注册的行业协会、商会</w:t>
      </w:r>
      <w:r>
        <w:rPr>
          <w:rFonts w:hint="eastAsia" w:ascii="仿宋_GB2312" w:hAnsi="楷体_GB2312" w:eastAsia="仿宋_GB2312" w:cs="楷体_GB2312"/>
          <w:sz w:val="32"/>
          <w:szCs w:val="32"/>
          <w:highlight w:val="none"/>
          <w:lang w:val="en-US" w:eastAsia="zh-CN"/>
        </w:rPr>
        <w:t>。</w:t>
      </w:r>
    </w:p>
    <w:p>
      <w:pPr>
        <w:pStyle w:val="10"/>
        <w:spacing w:line="560" w:lineRule="exact"/>
        <w:ind w:left="0" w:firstLine="640" w:firstLineChars="200"/>
        <w:rPr>
          <w:rFonts w:ascii="仿宋_GB2312" w:hAnsi="楷体_GB2312" w:eastAsia="仿宋_GB2312" w:cs="楷体_GB2312"/>
          <w:sz w:val="32"/>
          <w:szCs w:val="32"/>
          <w:highlight w:val="none"/>
          <w:lang w:val="en-US"/>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lang w:val="en-US"/>
        </w:rPr>
        <w:t>在光明区连续运作一年以上，有稳定的工作场所，配备专职工作人员，工作机制完备，且已向市知识产权主管部门备案。</w:t>
      </w:r>
    </w:p>
    <w:p>
      <w:pPr>
        <w:pStyle w:val="10"/>
        <w:spacing w:line="560" w:lineRule="exact"/>
        <w:ind w:left="0" w:firstLine="640" w:firstLineChars="200"/>
        <w:rPr>
          <w:rFonts w:ascii="仿宋_GB2312" w:hAnsi="楷体_GB2312" w:eastAsia="仿宋_GB2312" w:cs="楷体_GB2312"/>
          <w:sz w:val="32"/>
          <w:szCs w:val="32"/>
          <w:highlight w:val="none"/>
          <w:lang w:val="en-US"/>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highlight w:val="none"/>
          <w:lang w:val="en-US"/>
        </w:rPr>
        <w:t>上一年未获得过知识产权保护工作站项目资助，已完成三年资助的项目不再重复申请。</w:t>
      </w:r>
    </w:p>
    <w:p>
      <w:pPr>
        <w:pStyle w:val="10"/>
        <w:spacing w:line="560" w:lineRule="exact"/>
        <w:ind w:firstLine="640" w:firstLineChars="200"/>
        <w:rPr>
          <w:rFonts w:hint="eastAsia"/>
          <w:lang w:eastAsia="zh-CN"/>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highlight w:val="none"/>
        </w:rPr>
        <w:t>同一年度同一申请单位，不可同时申请本条与专利导航项目、知识产权</w:t>
      </w:r>
      <w:r>
        <w:rPr>
          <w:rFonts w:hint="eastAsia" w:ascii="仿宋_GB2312" w:hAnsi="楷体_GB2312" w:eastAsia="仿宋_GB2312" w:cs="楷体_GB2312"/>
          <w:sz w:val="32"/>
          <w:szCs w:val="32"/>
          <w:highlight w:val="none"/>
          <w:lang w:val="en-US"/>
        </w:rPr>
        <w:t>运营中心项目、产业知识产权联盟项目。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工作站成立</w:t>
      </w:r>
      <w:r>
        <w:rPr>
          <w:rFonts w:hint="eastAsia" w:ascii="仿宋_GB2312" w:hAnsi="楷体_GB2312" w:eastAsia="仿宋_GB2312" w:cs="楷体_GB2312"/>
          <w:sz w:val="32"/>
          <w:szCs w:val="32"/>
          <w:highlight w:val="none"/>
          <w:lang w:eastAsia="zh-CN"/>
        </w:rPr>
        <w:t>及工作制度相关</w:t>
      </w:r>
      <w:r>
        <w:rPr>
          <w:rFonts w:hint="eastAsia" w:ascii="仿宋_GB2312" w:hAnsi="楷体_GB2312" w:eastAsia="仿宋_GB2312" w:cs="楷体_GB2312"/>
          <w:sz w:val="32"/>
          <w:szCs w:val="32"/>
          <w:highlight w:val="none"/>
        </w:rPr>
        <w:t>文件</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备案材料，如有参加深圳市知识产权保护工作站评价的，需提供最近一次评价结果相关材料。</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工作站办公场地情况、租赁合同或房产证明。</w:t>
      </w:r>
    </w:p>
    <w:p>
      <w:pPr>
        <w:numPr>
          <w:ilvl w:val="0"/>
          <w:numId w:val="0"/>
        </w:num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工作站专职工作人员情况，如人员名册、聘用关系证明（如纳税证明、劳动合同、社保缴纳证明）、人员资质证书、职称证书等。</w:t>
      </w:r>
    </w:p>
    <w:p>
      <w:pPr>
        <w:numPr>
          <w:ilvl w:val="0"/>
          <w:numId w:val="0"/>
        </w:numPr>
        <w:kinsoku/>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color w:val="auto"/>
          <w:kern w:val="2"/>
          <w:sz w:val="32"/>
          <w:szCs w:val="32"/>
          <w:highlight w:val="none"/>
        </w:rPr>
        <w:t>工作站年度工作报告</w:t>
      </w:r>
      <w:r>
        <w:rPr>
          <w:rFonts w:hint="eastAsia" w:ascii="仿宋_GB2312" w:hAnsi="楷体_GB2312" w:eastAsia="仿宋_GB2312" w:cs="楷体_GB2312"/>
          <w:color w:val="auto"/>
          <w:kern w:val="2"/>
          <w:sz w:val="32"/>
          <w:szCs w:val="32"/>
          <w:highlight w:val="none"/>
          <w:lang w:eastAsia="zh-CN"/>
        </w:rPr>
        <w:t>。如：</w:t>
      </w:r>
      <w:r>
        <w:rPr>
          <w:rFonts w:hint="eastAsia" w:ascii="仿宋_GB2312" w:hAnsi="楷体_GB2312" w:eastAsia="仿宋_GB2312" w:cs="楷体_GB2312"/>
          <w:color w:val="auto"/>
          <w:kern w:val="2"/>
          <w:sz w:val="32"/>
          <w:szCs w:val="32"/>
          <w:highlight w:val="none"/>
        </w:rPr>
        <w:t>知识产权保护培训、宣传、研究，为创新主体提供知识产权保护信息检索、法律咨询、管理咨询、维权援助、争议解决、行业及企业知识产权状况分析等服务，建立争端解决服务机制，组织专家及工作人员开展知识产权纠纷调解工作</w:t>
      </w:r>
      <w:r>
        <w:rPr>
          <w:rFonts w:hint="eastAsia" w:ascii="仿宋_GB2312" w:hAnsi="楷体_GB2312" w:eastAsia="仿宋_GB2312" w:cs="楷体_GB2312"/>
          <w:color w:val="auto"/>
          <w:kern w:val="2"/>
          <w:sz w:val="32"/>
          <w:szCs w:val="32"/>
          <w:highlight w:val="none"/>
          <w:lang w:eastAsia="zh-CN"/>
        </w:rPr>
        <w:t>、知识产权保护志愿服务活动</w:t>
      </w:r>
      <w:r>
        <w:rPr>
          <w:rFonts w:hint="eastAsia" w:ascii="仿宋_GB2312" w:hAnsi="楷体_GB2312" w:eastAsia="仿宋_GB2312" w:cs="楷体_GB2312"/>
          <w:color w:val="auto"/>
          <w:kern w:val="2"/>
          <w:sz w:val="32"/>
          <w:szCs w:val="32"/>
          <w:highlight w:val="none"/>
        </w:rPr>
        <w:t>等。</w:t>
      </w:r>
    </w:p>
    <w:p>
      <w:pPr>
        <w:widowControl/>
        <w:numPr>
          <w:ilvl w:val="0"/>
          <w:numId w:val="0"/>
        </w:numPr>
        <w:kinsoku w:val="0"/>
        <w:overflowPunct w:val="0"/>
        <w:autoSpaceDE w:val="0"/>
        <w:autoSpaceDN w:val="0"/>
        <w:snapToGrid/>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5B8496A-086A-4DEF-97F0-0DEE3C9BA9E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5FF21EDC-BDCC-44A5-AB09-584097B4162B}"/>
  </w:font>
  <w:font w:name="方正小标宋_GBK">
    <w:panose1 w:val="02000000000000000000"/>
    <w:charset w:val="86"/>
    <w:family w:val="script"/>
    <w:pitch w:val="default"/>
    <w:sig w:usb0="A00002BF" w:usb1="38CF7CFA" w:usb2="00082016" w:usb3="00000000" w:csb0="00040001" w:csb1="00000000"/>
    <w:embedRegular r:id="rId3" w:fontKey="{88B56E0A-DE1F-4287-818A-44F66B93603D}"/>
  </w:font>
  <w:font w:name="仿宋_GB2312">
    <w:panose1 w:val="02010609030101010101"/>
    <w:charset w:val="86"/>
    <w:family w:val="modern"/>
    <w:pitch w:val="default"/>
    <w:sig w:usb0="00000001" w:usb1="080E0000" w:usb2="00000000" w:usb3="00000000" w:csb0="00040000" w:csb1="00000000"/>
    <w:embedRegular r:id="rId4" w:fontKey="{499E6F53-37A3-4482-9CFA-9C8C69540811}"/>
  </w:font>
  <w:font w:name="FangSong_GB2312">
    <w:altName w:val="仿宋_GB2312"/>
    <w:panose1 w:val="00000000000000000000"/>
    <w:charset w:val="86"/>
    <w:family w:val="auto"/>
    <w:pitch w:val="default"/>
    <w:sig w:usb0="00000000" w:usb1="00000000" w:usb2="00000000" w:usb3="00000000" w:csb0="00040000" w:csb1="00000000"/>
    <w:embedRegular r:id="rId5" w:fontKey="{7006AB27-77ED-4B84-8617-3D4C33144FFC}"/>
  </w:font>
  <w:font w:name="楷体_GB2312">
    <w:panose1 w:val="02010609030101010101"/>
    <w:charset w:val="86"/>
    <w:family w:val="modern"/>
    <w:pitch w:val="default"/>
    <w:sig w:usb0="00000001" w:usb1="080E0000" w:usb2="00000000" w:usb3="00000000" w:csb0="00040000" w:csb1="00000000"/>
    <w:embedRegular r:id="rId6" w:fontKey="{E2ED6B32-35F6-4C3E-8058-63E85E30789D}"/>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6A94F24"/>
    <w:rsid w:val="27E2526A"/>
    <w:rsid w:val="2A181124"/>
    <w:rsid w:val="2A297180"/>
    <w:rsid w:val="2C0529E2"/>
    <w:rsid w:val="2D7367B0"/>
    <w:rsid w:val="2DE57862"/>
    <w:rsid w:val="2ED605FF"/>
    <w:rsid w:val="2FB71E20"/>
    <w:rsid w:val="30551017"/>
    <w:rsid w:val="306C1B7D"/>
    <w:rsid w:val="30A27D54"/>
    <w:rsid w:val="30DD4C1E"/>
    <w:rsid w:val="3155696D"/>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2024-03-18T08:55:44Z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