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spacing w:after="0" w:line="240" w:lineRule="auto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渔林领域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农业保险实施险种情况一览表</w:t>
      </w:r>
    </w:p>
    <w:tbl>
      <w:tblPr>
        <w:tblStyle w:val="4"/>
        <w:tblW w:w="1396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2"/>
        <w:gridCol w:w="2490"/>
        <w:gridCol w:w="2535"/>
        <w:gridCol w:w="2100"/>
        <w:gridCol w:w="2745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  <w:tblHeader/>
        </w:trPr>
        <w:tc>
          <w:tcPr>
            <w:tcW w:w="199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险种类型</w:t>
            </w: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险种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单位保险金额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（元</w:t>
            </w:r>
            <w:r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亩、头、羽）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保险费率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（每造</w:t>
            </w:r>
            <w:r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批）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市财政补贴比例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农户（农业企业）负担比例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992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  <w:lang w:eastAsia="zh-CN"/>
              </w:rPr>
              <w:t>种植险</w:t>
            </w: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露地花卉苗木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3000/5000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10%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80%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99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大棚花卉苗木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3000/5000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6%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80%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99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简易大棚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3000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6%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70%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99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钢结构大棚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10000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4%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70%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992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  <w:lang w:eastAsia="zh-CN"/>
              </w:rPr>
            </w:pPr>
            <w:bookmarkStart w:id="0" w:name="_GoBack" w:colFirst="1" w:colLast="4"/>
            <w:r>
              <w:rPr>
                <w:rFonts w:hint="eastAsia" w:ascii="仿宋_GB2312" w:hAnsi="仿宋_GB2312" w:eastAsia="仿宋_GB2312" w:cs="Times New Roman"/>
                <w:color w:val="000000"/>
                <w:sz w:val="24"/>
                <w:szCs w:val="24"/>
                <w:lang w:eastAsia="zh-CN"/>
              </w:rPr>
              <w:t>养殖险</w:t>
            </w: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淡水水产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5000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8%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70%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99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海水网箱养殖风灾指数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不高于养殖成本的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10%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40%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992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森林险</w:t>
            </w: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公益林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1200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‰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99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商品林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1200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‰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70%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992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地方特色及创新</w:t>
            </w:r>
          </w:p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涉农险</w:t>
            </w: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渔业保险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99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环境污染强制责任保险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99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巨灾保险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99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农业产业链保险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99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农产品质量安全责任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保险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99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农业生产设施设备保险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99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仿宋_GB2312" w:hAns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农产品价格指数保险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99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仿宋_GB2312" w:hAns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涉农“政银保”贷款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保证保险</w:t>
            </w:r>
          </w:p>
        </w:tc>
        <w:tc>
          <w:tcPr>
            <w:tcW w:w="25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21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/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9EC4E7"/>
    <w:rsid w:val="3C7520BE"/>
    <w:rsid w:val="FFED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rFonts w:ascii="Times New Roman" w:hAnsi="Times New Roman" w:eastAsia="宋体" w:cs="Times New Roman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2022-10-09T04:32:00Z</dcterms:created>
  <dc:creator>liangsm1</dc:creator>
  <cp:lastModifiedBy>qilin</cp:lastModifiedBy>
  <dcterms:modified xsi:type="dcterms:W3CDTF">2023-05-09T15:56:35Z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2587033E58BD49E6B0FB871F6B4E870E</vt:lpwstr>
  </property>
</Properties>
</file>