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附件1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/>
        </w:rPr>
        <w:t>2022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年度（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二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批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符合条件的集成电路设计企业名单</w:t>
      </w:r>
    </w:p>
    <w:tbl>
      <w:tblPr>
        <w:tblStyle w:val="2"/>
        <w:tblpPr w:leftFromText="180" w:rightFromText="180" w:vertAnchor="text" w:horzAnchor="page" w:tblpX="1169" w:tblpY="70"/>
        <w:tblOverlap w:val="never"/>
        <w:tblW w:w="1465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7"/>
        <w:gridCol w:w="3551"/>
        <w:gridCol w:w="2560"/>
        <w:gridCol w:w="2606"/>
        <w:gridCol w:w="2766"/>
        <w:gridCol w:w="24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7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5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纳税人名称</w:t>
            </w:r>
          </w:p>
        </w:tc>
        <w:tc>
          <w:tcPr>
            <w:tcW w:w="2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申报享受优惠类型</w:t>
            </w:r>
          </w:p>
        </w:tc>
        <w:tc>
          <w:tcPr>
            <w:tcW w:w="26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享受年度</w:t>
            </w:r>
          </w:p>
        </w:tc>
        <w:tc>
          <w:tcPr>
            <w:tcW w:w="27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当年度是否符合《国家鼓励的软件企业条件的公告》（工业和信息化部、国家发展改革委、财政部、税务总局公告2021年第9号）第一条规定的条件</w:t>
            </w:r>
          </w:p>
        </w:tc>
        <w:tc>
          <w:tcPr>
            <w:tcW w:w="24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当年度是否符合《关于软件和集成电路产业企业所得税优惠政策有关问题的通知》（财税〔2016〕49号）第四条规定的条件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1962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芯源创科技(深圳)有限公司</w:t>
            </w:r>
          </w:p>
        </w:tc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集成电路设计企业</w:t>
            </w:r>
          </w:p>
        </w:tc>
        <w:tc>
          <w:tcPr>
            <w:tcW w:w="2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</w:t>
            </w:r>
          </w:p>
        </w:tc>
        <w:tc>
          <w:tcPr>
            <w:tcW w:w="2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2022年度（第二批）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符合条件的软件企业名单</w:t>
      </w:r>
    </w:p>
    <w:tbl>
      <w:tblPr>
        <w:tblStyle w:val="2"/>
        <w:tblW w:w="1469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4683"/>
        <w:gridCol w:w="2484"/>
        <w:gridCol w:w="1466"/>
        <w:gridCol w:w="2737"/>
        <w:gridCol w:w="25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68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纳税人名称</w:t>
            </w:r>
          </w:p>
        </w:tc>
        <w:tc>
          <w:tcPr>
            <w:tcW w:w="24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申报享受优惠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类型</w:t>
            </w:r>
          </w:p>
        </w:tc>
        <w:tc>
          <w:tcPr>
            <w:tcW w:w="14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享受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年度</w:t>
            </w:r>
          </w:p>
        </w:tc>
        <w:tc>
          <w:tcPr>
            <w:tcW w:w="27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当年度是否符合《国家鼓励的软件企业条件的公告》（工业和信息化部、国家发展改革委、财政部、税务总局公告2021年第10号）第一条规定的条件</w:t>
            </w:r>
          </w:p>
        </w:tc>
        <w:tc>
          <w:tcPr>
            <w:tcW w:w="25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当年度是否符合《关于软件和集成电路产业企业所得税优惠政策有关问题的通知》（财税〔2016〕49号）第四条规定的条件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5" w:hRule="atLeast"/>
          <w:jc w:val="center"/>
        </w:trPr>
        <w:tc>
          <w:tcPr>
            <w:tcW w:w="8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深圳硕日软件技术有限公司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林鑫达科技有限公司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深圳市小智软件技术服务有限责任公司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深圳市民信惠科技服务有限公司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深圳市兆驰数码软件技术有限公司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深圳市华普软件技术有限公司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深圳市源流科技有限公司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深圳市慧泰达科技有限公司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深圳市易检车服软件开发有限公司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深圳市新安枞软件有限公司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深圳市惠康信息科技有限公司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深圳市易信云链科技有限公司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深圳市亚略特软件技术有限公司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深圳市牛角尖大数据软件有限公司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深圳科码技术有限公司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深圳爱数云科技有限公司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深圳铭镜文化有限公司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深圳市牧威智能科技有限公司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深圳市卓熠软件有限公司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深圳市钱海网络技术有限公司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深圳前海思维汇软件有限公司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深圳市宏军数科技术有限公司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深圳市玮欧科技有限公司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五零九八壹云计算技术（深圳）有限公司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深圳普门信息技术有限公司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深圳听鱼科技有限公司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深圳市数智软件有限公司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深圳海玩信息技术有限公司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深圳壹木航科技有限公司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深圳优腾数字科技有限公司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深圳小星软件有限公司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深圳市皓润软件开发有限公司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软件企业（新）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深圳市易维鹰途科技有限公司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深圳市鸿富瀚软件技术有限公司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深圳般若海科技有限公司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深圳魔力数娱网络科技有限公司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深圳移航通信技术有限公司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深圳拔越软件有限公司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深圳市华大智造软件技术有限公司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深圳市橙源科技有限公司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4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深圳市鹏优科技有限公司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软件企业（旧）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</w:t>
            </w:r>
          </w:p>
        </w:tc>
        <w:tc>
          <w:tcPr>
            <w:tcW w:w="2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符合</w:t>
            </w:r>
          </w:p>
        </w:tc>
      </w:tr>
    </w:tbl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7A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CESI宋体-GB2312">
    <w:panose1 w:val="02000500000000000000"/>
    <w:charset w:val="86"/>
    <w:family w:val="auto"/>
    <w:pitch w:val="default"/>
    <w:sig w:usb0="800002AF" w:usb1="08476CF8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4A1947CF"/>
    <w:rsid w:val="7D8D9208"/>
    <w:rsid w:val="FE7FB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Office_11.8.2.12125_F1E327BC-269C-435d-A152-05C5408002CA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2018-07-11T23:11:00Z</dcterms:created>
  <dc:creator>d</dc:creator>
  <cp:lastModifiedBy>qiutt</cp:lastModifiedBy>
  <dcterms:modified xsi:type="dcterms:W3CDTF">2024-05-31T18:35:09Z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2052-11.8.2.12125</vt:lpwstr>
  </property>
  <property fmtid="{D5CDD505-2E9C-101B-9397-08002B2CF9AE}" pid="3" name="ICV">
    <vt:lpwstr>7670C46190538AA6504850665E2976D8</vt:lpwstr>
  </property>
</Properties>
</file>