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outlineLvl w:val="9"/>
        <w:rPr>
          <w:rFonts w:hint="eastAsia" w:ascii="黑体" w:hAnsi="黑体" w:eastAsia="黑体" w:cs="黑体"/>
          <w:b w:val="0"/>
          <w:bCs w:val="0"/>
          <w:sz w:val="32"/>
          <w:szCs w:val="40"/>
        </w:rPr>
      </w:pPr>
      <w:r>
        <w:rPr>
          <w:rFonts w:hint="eastAsia" w:ascii="黑体" w:hAnsi="黑体" w:eastAsia="黑体" w:cs="黑体"/>
          <w:b w:val="0"/>
          <w:bCs w:val="0"/>
          <w:sz w:val="32"/>
          <w:szCs w:val="40"/>
          <w:lang w:eastAsia="zh-CN"/>
        </w:rPr>
        <w:t>支持品牌活动</w:t>
      </w:r>
      <w:r>
        <w:rPr>
          <w:rFonts w:hint="eastAsia" w:ascii="黑体" w:hAnsi="黑体" w:eastAsia="黑体" w:cs="黑体"/>
          <w:b w:val="0"/>
          <w:bCs w:val="0"/>
          <w:sz w:val="32"/>
          <w:szCs w:val="40"/>
        </w:rPr>
        <w:t>备案</w:t>
      </w:r>
    </w:p>
    <w:p>
      <w:pPr>
        <w:numPr>
          <w:ilvl w:val="0"/>
          <w:numId w:val="0"/>
        </w:numPr>
        <w:ind w:firstLine="562" w:firstLineChars="200"/>
        <w:rPr>
          <w:rFonts w:hint="eastAsia" w:ascii="仿宋_GB2312" w:hAnsi="Times New Roman" w:eastAsia="仿宋_GB2312" w:cs="Times New Roman"/>
          <w:b/>
          <w:bCs/>
          <w:color w:val="auto"/>
          <w:kern w:val="28"/>
          <w:sz w:val="28"/>
          <w:szCs w:val="28"/>
          <w:highlight w:val="none"/>
          <w:lang w:val="en-US" w:eastAsia="zh-CN" w:bidi="ar-SA"/>
        </w:rPr>
      </w:pPr>
      <w:r>
        <w:rPr>
          <w:rFonts w:hint="eastAsia" w:ascii="仿宋_GB2312" w:hAnsi="Times New Roman" w:eastAsia="仿宋_GB2312" w:cs="Times New Roman"/>
          <w:b/>
          <w:bCs/>
          <w:color w:val="auto"/>
          <w:kern w:val="28"/>
          <w:sz w:val="28"/>
          <w:szCs w:val="28"/>
          <w:highlight w:val="none"/>
          <w:lang w:val="en-US" w:eastAsia="zh-CN" w:bidi="ar-SA"/>
        </w:rPr>
        <w:t>备案材料</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仿宋_GB2312" w:eastAsia="仿宋_GB2312" w:cs="仿宋_GB2312"/>
          <w:sz w:val="28"/>
          <w:szCs w:val="36"/>
        </w:rPr>
        <w:t>（1）</w:t>
      </w:r>
      <w:r>
        <w:rPr>
          <w:rFonts w:hint="eastAsia" w:ascii="仿宋_GB2312" w:hAnsi="Times New Roman" w:eastAsia="仿宋_GB2312" w:cs="Times New Roman"/>
          <w:color w:val="auto"/>
          <w:kern w:val="28"/>
          <w:sz w:val="28"/>
          <w:szCs w:val="28"/>
          <w:highlight w:val="none"/>
        </w:rPr>
        <w:t>《坪山区科技创新活动备案申请表》</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仿宋_GB2312" w:eastAsia="仿宋_GB2312" w:cs="仿宋_GB2312"/>
          <w:sz w:val="28"/>
          <w:szCs w:val="36"/>
        </w:rPr>
        <w:t>（</w:t>
      </w:r>
      <w:r>
        <w:rPr>
          <w:rFonts w:hint="eastAsia" w:ascii="仿宋_GB2312" w:hAnsi="仿宋_GB2312" w:eastAsia="仿宋_GB2312" w:cs="仿宋_GB2312"/>
          <w:sz w:val="28"/>
          <w:szCs w:val="36"/>
          <w:lang w:val="en-US" w:eastAsia="zh-CN"/>
        </w:rPr>
        <w:t>2</w:t>
      </w:r>
      <w:r>
        <w:rPr>
          <w:rFonts w:hint="eastAsia" w:ascii="仿宋_GB2312" w:hAnsi="仿宋_GB2312" w:eastAsia="仿宋_GB2312" w:cs="仿宋_GB2312"/>
          <w:sz w:val="28"/>
          <w:szCs w:val="36"/>
        </w:rPr>
        <w:t>）</w:t>
      </w:r>
      <w:r>
        <w:rPr>
          <w:rFonts w:hint="eastAsia" w:ascii="仿宋_GB2312" w:hAnsi="Times New Roman" w:eastAsia="仿宋_GB2312" w:cs="Times New Roman"/>
          <w:color w:val="auto"/>
          <w:kern w:val="28"/>
          <w:sz w:val="28"/>
          <w:szCs w:val="28"/>
          <w:highlight w:val="none"/>
        </w:rPr>
        <w:t>营业执照、法定代表人身份证复印件和签字样本</w:t>
      </w:r>
      <w:r>
        <w:rPr>
          <w:rFonts w:hint="eastAsia" w:ascii="仿宋_GB2312" w:hAnsi="Times New Roman" w:eastAsia="仿宋_GB2312" w:cs="Times New Roman"/>
          <w:color w:val="auto"/>
          <w:kern w:val="28"/>
          <w:sz w:val="28"/>
          <w:szCs w:val="28"/>
          <w:highlight w:val="none"/>
          <w:lang w:eastAsia="zh-CN"/>
        </w:rPr>
        <w:t>（加盖公章）；</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仿宋_GB2312" w:eastAsia="仿宋_GB2312" w:cs="仿宋_GB2312"/>
          <w:sz w:val="28"/>
          <w:szCs w:val="36"/>
        </w:rPr>
        <w:t>（</w:t>
      </w:r>
      <w:r>
        <w:rPr>
          <w:rFonts w:hint="eastAsia" w:ascii="仿宋_GB2312" w:hAnsi="仿宋_GB2312" w:eastAsia="仿宋_GB2312" w:cs="仿宋_GB2312"/>
          <w:sz w:val="28"/>
          <w:szCs w:val="36"/>
          <w:lang w:val="en-US" w:eastAsia="zh-CN"/>
        </w:rPr>
        <w:t>3</w:t>
      </w:r>
      <w:r>
        <w:rPr>
          <w:rFonts w:hint="eastAsia" w:ascii="仿宋_GB2312" w:hAnsi="仿宋_GB2312" w:eastAsia="仿宋_GB2312" w:cs="仿宋_GB2312"/>
          <w:sz w:val="28"/>
          <w:szCs w:val="36"/>
        </w:rPr>
        <w:t>）</w:t>
      </w:r>
      <w:r>
        <w:rPr>
          <w:rFonts w:hint="eastAsia" w:ascii="仿宋_GB2312" w:hAnsi="Times New Roman" w:eastAsia="仿宋_GB2312" w:cs="Times New Roman"/>
          <w:color w:val="auto"/>
          <w:kern w:val="28"/>
          <w:sz w:val="28"/>
          <w:szCs w:val="28"/>
          <w:highlight w:val="none"/>
        </w:rPr>
        <w:t>活动举办前的上一年度财务审计报告复印件（全文），或验资报告复印件（仅适用于公司成立未满1年）</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仿宋_GB2312" w:eastAsia="仿宋_GB2312" w:cs="仿宋_GB2312"/>
          <w:sz w:val="28"/>
          <w:szCs w:val="36"/>
        </w:rPr>
        <w:t>（</w:t>
      </w:r>
      <w:r>
        <w:rPr>
          <w:rFonts w:hint="eastAsia" w:ascii="仿宋_GB2312" w:hAnsi="仿宋_GB2312" w:eastAsia="仿宋_GB2312" w:cs="仿宋_GB2312"/>
          <w:sz w:val="28"/>
          <w:szCs w:val="36"/>
          <w:lang w:val="en-US" w:eastAsia="zh-CN"/>
        </w:rPr>
        <w:t>4</w:t>
      </w:r>
      <w:r>
        <w:rPr>
          <w:rFonts w:hint="eastAsia" w:ascii="仿宋_GB2312" w:hAnsi="仿宋_GB2312" w:eastAsia="仿宋_GB2312" w:cs="仿宋_GB2312"/>
          <w:sz w:val="28"/>
          <w:szCs w:val="36"/>
        </w:rPr>
        <w:t>）</w:t>
      </w:r>
      <w:r>
        <w:rPr>
          <w:rFonts w:hint="eastAsia" w:ascii="仿宋_GB2312" w:hAnsi="Times New Roman" w:eastAsia="仿宋_GB2312" w:cs="Times New Roman"/>
          <w:color w:val="auto"/>
          <w:kern w:val="28"/>
          <w:sz w:val="28"/>
          <w:szCs w:val="28"/>
          <w:highlight w:val="none"/>
        </w:rPr>
        <w:t>关于举办xxx活动的请示(重点阐述申请举办活动的原因及背景、活动的亮点、活动对坪山区的意义等等)</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仿宋_GB2312" w:eastAsia="仿宋_GB2312" w:cs="仿宋_GB2312"/>
          <w:sz w:val="28"/>
          <w:szCs w:val="36"/>
        </w:rPr>
        <w:t>（</w:t>
      </w:r>
      <w:r>
        <w:rPr>
          <w:rFonts w:hint="eastAsia" w:ascii="仿宋_GB2312" w:hAnsi="仿宋_GB2312" w:eastAsia="仿宋_GB2312" w:cs="仿宋_GB2312"/>
          <w:sz w:val="28"/>
          <w:szCs w:val="36"/>
          <w:lang w:val="en-US" w:eastAsia="zh-CN"/>
        </w:rPr>
        <w:t>5</w:t>
      </w:r>
      <w:r>
        <w:rPr>
          <w:rFonts w:hint="eastAsia" w:ascii="仿宋_GB2312" w:hAnsi="仿宋_GB2312" w:eastAsia="仿宋_GB2312" w:cs="仿宋_GB2312"/>
          <w:sz w:val="28"/>
          <w:szCs w:val="36"/>
        </w:rPr>
        <w:t>）</w:t>
      </w:r>
      <w:r>
        <w:rPr>
          <w:rFonts w:hint="eastAsia" w:ascii="仿宋_GB2312" w:hAnsi="Times New Roman" w:eastAsia="仿宋_GB2312" w:cs="Times New Roman"/>
          <w:color w:val="auto"/>
          <w:kern w:val="28"/>
          <w:sz w:val="28"/>
          <w:szCs w:val="28"/>
          <w:highlight w:val="none"/>
        </w:rPr>
        <w:t>举办活动方案：活动目的、活动名称、举办时间及地点、组织机构（区政府/区科技主管部门作为科技交流活动的指导单位/支持单位）、活动规模及影响力（需包括：活动类型、活动级别、参与活动企业或机构类型数量、活动与会人数）、活动议程(需包括：播放坪山宣传片或坪山政策宣讲等坪山推介环节)、宣传推广（需包括：参与单位有坪山企业或坪山企业上台分享，活动背景板、宣传册或海报等各类型活动物料有坪山logo）、费用预算（费用明细）及其他材料（如拟邀嘉宾名单、参与企业名单、拟邀媒体名单等等）</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仿宋_GB2312" w:eastAsia="仿宋_GB2312" w:cs="仿宋_GB2312"/>
          <w:sz w:val="28"/>
          <w:szCs w:val="36"/>
        </w:rPr>
        <w:t>（</w:t>
      </w:r>
      <w:r>
        <w:rPr>
          <w:rFonts w:hint="eastAsia" w:ascii="仿宋_GB2312" w:hAnsi="仿宋_GB2312" w:eastAsia="仿宋_GB2312" w:cs="仿宋_GB2312"/>
          <w:sz w:val="28"/>
          <w:szCs w:val="36"/>
          <w:lang w:val="en-US" w:eastAsia="zh-CN"/>
        </w:rPr>
        <w:t>6</w:t>
      </w:r>
      <w:r>
        <w:rPr>
          <w:rFonts w:hint="eastAsia" w:ascii="仿宋_GB2312" w:hAnsi="仿宋_GB2312" w:eastAsia="仿宋_GB2312" w:cs="仿宋_GB2312"/>
          <w:sz w:val="28"/>
          <w:szCs w:val="36"/>
        </w:rPr>
        <w:t>）</w:t>
      </w:r>
      <w:r>
        <w:rPr>
          <w:rFonts w:hint="eastAsia" w:ascii="仿宋_GB2312" w:hAnsi="Times New Roman" w:eastAsia="仿宋_GB2312" w:cs="Times New Roman"/>
          <w:color w:val="auto"/>
          <w:kern w:val="28"/>
          <w:sz w:val="28"/>
          <w:szCs w:val="28"/>
          <w:highlight w:val="none"/>
        </w:rPr>
        <w:t>活动意识形态领域风险防范工作方案</w:t>
      </w:r>
      <w:r>
        <w:rPr>
          <w:rFonts w:hint="eastAsia" w:ascii="仿宋_GB2312" w:hAnsi="Times New Roman" w:eastAsia="仿宋_GB2312" w:cs="Times New Roman"/>
          <w:color w:val="auto"/>
          <w:kern w:val="28"/>
          <w:sz w:val="28"/>
          <w:szCs w:val="28"/>
          <w:highlight w:val="none"/>
          <w:lang w:eastAsia="zh-CN"/>
        </w:rPr>
        <w:t>（需包括：</w:t>
      </w:r>
      <w:r>
        <w:rPr>
          <w:rFonts w:hint="eastAsia" w:ascii="仿宋_GB2312" w:hAnsi="Times New Roman" w:eastAsia="仿宋_GB2312" w:cs="Times New Roman"/>
          <w:color w:val="auto"/>
          <w:kern w:val="28"/>
          <w:sz w:val="28"/>
          <w:szCs w:val="28"/>
          <w:highlight w:val="none"/>
        </w:rPr>
        <w:t>风险防控工作小组、风险防控培训、背景审查、宣传监管、组织分工等内容</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仿宋_GB2312" w:eastAsia="仿宋_GB2312" w:cs="仿宋_GB2312"/>
          <w:sz w:val="28"/>
          <w:szCs w:val="36"/>
        </w:rPr>
        <w:t>（</w:t>
      </w:r>
      <w:r>
        <w:rPr>
          <w:rFonts w:hint="eastAsia" w:ascii="仿宋_GB2312" w:hAnsi="仿宋_GB2312" w:eastAsia="仿宋_GB2312" w:cs="仿宋_GB2312"/>
          <w:sz w:val="28"/>
          <w:szCs w:val="36"/>
          <w:lang w:val="en-US" w:eastAsia="zh-CN"/>
        </w:rPr>
        <w:t>7</w:t>
      </w:r>
      <w:r>
        <w:rPr>
          <w:rFonts w:hint="eastAsia" w:ascii="仿宋_GB2312" w:hAnsi="仿宋_GB2312" w:eastAsia="仿宋_GB2312" w:cs="仿宋_GB2312"/>
          <w:sz w:val="28"/>
          <w:szCs w:val="36"/>
        </w:rPr>
        <w:t>）</w:t>
      </w:r>
      <w:r>
        <w:rPr>
          <w:rFonts w:hint="eastAsia" w:ascii="仿宋_GB2312" w:hAnsi="Times New Roman" w:eastAsia="仿宋_GB2312" w:cs="Times New Roman"/>
          <w:color w:val="auto"/>
          <w:kern w:val="28"/>
          <w:sz w:val="28"/>
          <w:szCs w:val="28"/>
          <w:highlight w:val="none"/>
        </w:rPr>
        <w:t>意识形态领域风险防范承诺书</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rPr>
      </w:pPr>
      <w:r>
        <w:rPr>
          <w:rFonts w:hint="eastAsia" w:ascii="仿宋_GB2312" w:hAnsi="仿宋_GB2312" w:eastAsia="仿宋_GB2312" w:cs="仿宋_GB2312"/>
          <w:sz w:val="28"/>
          <w:szCs w:val="36"/>
        </w:rPr>
        <w:t>（</w:t>
      </w:r>
      <w:r>
        <w:rPr>
          <w:rFonts w:hint="eastAsia" w:ascii="仿宋_GB2312" w:hAnsi="仿宋_GB2312" w:eastAsia="仿宋_GB2312" w:cs="仿宋_GB2312"/>
          <w:sz w:val="28"/>
          <w:szCs w:val="36"/>
          <w:lang w:val="en-US" w:eastAsia="zh-CN"/>
        </w:rPr>
        <w:t>8</w:t>
      </w:r>
      <w:r>
        <w:rPr>
          <w:rFonts w:hint="eastAsia" w:ascii="仿宋_GB2312" w:hAnsi="仿宋_GB2312" w:eastAsia="仿宋_GB2312" w:cs="仿宋_GB2312"/>
          <w:sz w:val="28"/>
          <w:szCs w:val="36"/>
        </w:rPr>
        <w:t>）</w:t>
      </w:r>
      <w:r>
        <w:rPr>
          <w:rFonts w:hint="eastAsia" w:ascii="仿宋_GB2312" w:hAnsi="Times New Roman" w:eastAsia="仿宋_GB2312" w:cs="Times New Roman"/>
          <w:color w:val="auto"/>
          <w:kern w:val="28"/>
          <w:sz w:val="28"/>
          <w:szCs w:val="28"/>
          <w:highlight w:val="none"/>
        </w:rPr>
        <w:t>活动现场专项应急预案。</w:t>
      </w:r>
    </w:p>
    <w:p>
      <w:pPr>
        <w:spacing w:line="240" w:lineRule="auto"/>
        <w:outlineLvl w:val="9"/>
        <w:rPr>
          <w:rFonts w:hint="eastAsia" w:ascii="仿宋_GB2312" w:hAnsi="Times New Roman" w:eastAsia="仿宋_GB2312" w:cs="Times New Roman"/>
          <w:color w:val="auto"/>
          <w:kern w:val="28"/>
          <w:sz w:val="28"/>
          <w:szCs w:val="28"/>
          <w:highlight w:val="none"/>
        </w:rPr>
      </w:pPr>
      <w:r>
        <w:rPr>
          <w:rFonts w:hint="eastAsia" w:ascii="仿宋_GB2312" w:hAnsi="Times New Roman" w:eastAsia="仿宋_GB2312" w:cs="Times New Roman"/>
          <w:color w:val="auto"/>
          <w:kern w:val="28"/>
          <w:sz w:val="28"/>
          <w:szCs w:val="28"/>
          <w:highlight w:val="none"/>
        </w:rPr>
        <w:br w:type="page"/>
      </w:r>
    </w:p>
    <w:p>
      <w:pPr>
        <w:widowControl/>
        <w:numPr>
          <w:ilvl w:val="0"/>
          <w:numId w:val="0"/>
        </w:numPr>
        <w:jc w:val="center"/>
        <w:rPr>
          <w:rFonts w:hint="eastAsia" w:ascii="方正小标宋简体" w:hAnsi="宋体" w:eastAsia="方正小标宋简体" w:cs="Times New Roman"/>
          <w:color w:val="auto"/>
          <w:kern w:val="28"/>
          <w:sz w:val="36"/>
          <w:szCs w:val="22"/>
          <w:highlight w:val="none"/>
          <w:lang w:eastAsia="zh-CN"/>
        </w:rPr>
      </w:pPr>
      <w:r>
        <w:rPr>
          <w:rFonts w:hint="eastAsia" w:ascii="方正小标宋简体" w:hAnsi="宋体" w:eastAsia="方正小标宋简体" w:cs="Times New Roman"/>
          <w:color w:val="auto"/>
          <w:kern w:val="28"/>
          <w:sz w:val="36"/>
          <w:szCs w:val="22"/>
          <w:highlight w:val="none"/>
          <w:lang w:eastAsia="zh-CN"/>
        </w:rPr>
        <w:t>坪山区科技创新交流活动备案申请表</w:t>
      </w:r>
    </w:p>
    <w:tbl>
      <w:tblPr>
        <w:tblStyle w:val="10"/>
        <w:tblW w:w="9977" w:type="dxa"/>
        <w:tblInd w:w="-3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5"/>
        <w:gridCol w:w="3432"/>
        <w:gridCol w:w="1303"/>
        <w:gridCol w:w="797"/>
        <w:gridCol w:w="1084"/>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单位名称</w:t>
            </w:r>
          </w:p>
        </w:tc>
        <w:tc>
          <w:tcPr>
            <w:tcW w:w="7972" w:type="dxa"/>
            <w:gridSpan w:val="5"/>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单位注册地</w:t>
            </w:r>
          </w:p>
        </w:tc>
        <w:tc>
          <w:tcPr>
            <w:tcW w:w="4735" w:type="dxa"/>
            <w:gridSpan w:val="2"/>
            <w:vAlign w:val="center"/>
          </w:tcPr>
          <w:p>
            <w:pPr>
              <w:widowControl/>
              <w:jc w:val="center"/>
              <w:rPr>
                <w:rFonts w:ascii="宋体" w:hAnsi="宋体" w:eastAsia="宋体" w:cs="Times New Roman"/>
                <w:b/>
                <w:color w:val="000000"/>
                <w:kern w:val="28"/>
                <w:sz w:val="24"/>
                <w:szCs w:val="20"/>
                <w:highlight w:val="none"/>
              </w:rPr>
            </w:pPr>
          </w:p>
        </w:tc>
        <w:tc>
          <w:tcPr>
            <w:tcW w:w="1881"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单位注册时间</w:t>
            </w:r>
          </w:p>
        </w:tc>
        <w:tc>
          <w:tcPr>
            <w:tcW w:w="1356" w:type="dxa"/>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注册资本</w:t>
            </w:r>
          </w:p>
        </w:tc>
        <w:tc>
          <w:tcPr>
            <w:tcW w:w="4735" w:type="dxa"/>
            <w:gridSpan w:val="2"/>
            <w:vAlign w:val="center"/>
          </w:tcPr>
          <w:p>
            <w:pPr>
              <w:widowControl/>
              <w:jc w:val="center"/>
              <w:rPr>
                <w:rFonts w:ascii="宋体" w:hAnsi="宋体" w:eastAsia="宋体" w:cs="Times New Roman"/>
                <w:b/>
                <w:color w:val="000000"/>
                <w:kern w:val="28"/>
                <w:sz w:val="24"/>
                <w:szCs w:val="20"/>
                <w:highlight w:val="none"/>
              </w:rPr>
            </w:pPr>
          </w:p>
        </w:tc>
        <w:tc>
          <w:tcPr>
            <w:tcW w:w="1881"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组织机构代码</w:t>
            </w:r>
          </w:p>
        </w:tc>
        <w:tc>
          <w:tcPr>
            <w:tcW w:w="1356" w:type="dxa"/>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单位法人姓名</w:t>
            </w:r>
          </w:p>
        </w:tc>
        <w:tc>
          <w:tcPr>
            <w:tcW w:w="4735" w:type="dxa"/>
            <w:gridSpan w:val="2"/>
            <w:vAlign w:val="center"/>
          </w:tcPr>
          <w:p>
            <w:pPr>
              <w:widowControl/>
              <w:jc w:val="center"/>
              <w:rPr>
                <w:rFonts w:ascii="宋体" w:hAnsi="宋体" w:eastAsia="宋体" w:cs="Times New Roman"/>
                <w:b/>
                <w:color w:val="000000"/>
                <w:kern w:val="28"/>
                <w:sz w:val="24"/>
                <w:szCs w:val="20"/>
                <w:highlight w:val="none"/>
              </w:rPr>
            </w:pPr>
          </w:p>
        </w:tc>
        <w:tc>
          <w:tcPr>
            <w:tcW w:w="1881"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联系方式</w:t>
            </w:r>
          </w:p>
        </w:tc>
        <w:tc>
          <w:tcPr>
            <w:tcW w:w="1356" w:type="dxa"/>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营业范围（按营业执照填写）</w:t>
            </w:r>
          </w:p>
        </w:tc>
        <w:tc>
          <w:tcPr>
            <w:tcW w:w="7972" w:type="dxa"/>
            <w:gridSpan w:val="5"/>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单位经营地址</w:t>
            </w:r>
          </w:p>
        </w:tc>
        <w:tc>
          <w:tcPr>
            <w:tcW w:w="4735" w:type="dxa"/>
            <w:gridSpan w:val="2"/>
            <w:vAlign w:val="center"/>
          </w:tcPr>
          <w:p>
            <w:pPr>
              <w:widowControl/>
              <w:jc w:val="center"/>
              <w:rPr>
                <w:rFonts w:ascii="宋体" w:hAnsi="宋体" w:eastAsia="宋体" w:cs="Times New Roman"/>
                <w:b/>
                <w:color w:val="000000"/>
                <w:kern w:val="28"/>
                <w:sz w:val="24"/>
                <w:szCs w:val="20"/>
                <w:highlight w:val="none"/>
              </w:rPr>
            </w:pPr>
          </w:p>
        </w:tc>
        <w:tc>
          <w:tcPr>
            <w:tcW w:w="1881"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员工人数</w:t>
            </w:r>
          </w:p>
        </w:tc>
        <w:tc>
          <w:tcPr>
            <w:tcW w:w="1356" w:type="dxa"/>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77" w:type="dxa"/>
            <w:gridSpan w:val="6"/>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bCs/>
                <w:color w:val="000000"/>
                <w:kern w:val="28"/>
                <w:sz w:val="24"/>
                <w:szCs w:val="20"/>
                <w:highlight w:val="none"/>
              </w:rPr>
              <w:t>科技创新交流活动请况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auto"/>
                <w:kern w:val="28"/>
                <w:sz w:val="24"/>
                <w:szCs w:val="20"/>
                <w:highlight w:val="none"/>
                <w:lang w:eastAsia="zh-CN"/>
              </w:rPr>
              <w:t>活动名称</w:t>
            </w:r>
          </w:p>
        </w:tc>
        <w:tc>
          <w:tcPr>
            <w:tcW w:w="7972" w:type="dxa"/>
            <w:gridSpan w:val="5"/>
            <w:vAlign w:val="center"/>
          </w:tcPr>
          <w:p>
            <w:pPr>
              <w:widowControl/>
              <w:jc w:val="left"/>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2005" w:type="dxa"/>
            <w:vAlign w:val="center"/>
          </w:tcPr>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活动类型</w:t>
            </w:r>
          </w:p>
        </w:tc>
        <w:tc>
          <w:tcPr>
            <w:tcW w:w="7972" w:type="dxa"/>
            <w:gridSpan w:val="5"/>
            <w:vAlign w:val="center"/>
          </w:tcPr>
          <w:p>
            <w:pPr>
              <w:widowControl/>
              <w:jc w:val="left"/>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□学术论坛</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□行业发展论坛</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□院士论坛</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□行业沙龙</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□创新创业大赛</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□行业交流会</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5" w:type="dxa"/>
            <w:vAlign w:val="center"/>
          </w:tcPr>
          <w:p>
            <w:pPr>
              <w:widowControl/>
              <w:ind w:firstLine="0" w:firstLineChars="0"/>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lang w:eastAsia="zh-CN"/>
              </w:rPr>
              <w:t>组织单位</w:t>
            </w:r>
          </w:p>
        </w:tc>
        <w:tc>
          <w:tcPr>
            <w:tcW w:w="3432" w:type="dxa"/>
            <w:vAlign w:val="center"/>
          </w:tcPr>
          <w:p>
            <w:pPr>
              <w:widowControl/>
              <w:jc w:val="left"/>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指导单位</w:t>
            </w:r>
            <w:r>
              <w:rPr>
                <w:rFonts w:hint="eastAsia" w:ascii="宋体" w:hAnsi="宋体" w:eastAsia="宋体" w:cs="Times New Roman"/>
                <w:b/>
                <w:color w:val="000000"/>
                <w:kern w:val="28"/>
                <w:sz w:val="24"/>
                <w:szCs w:val="20"/>
                <w:highlight w:val="none"/>
                <w:lang w:eastAsia="zh-CN"/>
              </w:rPr>
              <w:t>、</w:t>
            </w:r>
            <w:r>
              <w:rPr>
                <w:rFonts w:hint="eastAsia" w:ascii="宋体" w:hAnsi="宋体" w:eastAsia="宋体" w:cs="Times New Roman"/>
                <w:b/>
                <w:color w:val="000000"/>
                <w:kern w:val="28"/>
                <w:sz w:val="24"/>
                <w:szCs w:val="20"/>
                <w:highlight w:val="none"/>
              </w:rPr>
              <w:t>主办单位</w:t>
            </w:r>
            <w:r>
              <w:rPr>
                <w:rFonts w:hint="eastAsia" w:ascii="宋体" w:hAnsi="宋体" w:eastAsia="宋体" w:cs="Times New Roman"/>
                <w:b/>
                <w:color w:val="000000"/>
                <w:kern w:val="28"/>
                <w:sz w:val="24"/>
                <w:szCs w:val="20"/>
                <w:highlight w:val="none"/>
                <w:lang w:eastAsia="zh-CN"/>
              </w:rPr>
              <w:t>、承办单位、</w:t>
            </w:r>
            <w:r>
              <w:rPr>
                <w:rFonts w:hint="eastAsia" w:ascii="宋体" w:hAnsi="宋体" w:eastAsia="宋体" w:cs="Times New Roman"/>
                <w:b/>
                <w:color w:val="000000"/>
                <w:kern w:val="28"/>
                <w:sz w:val="24"/>
                <w:szCs w:val="20"/>
                <w:highlight w:val="none"/>
              </w:rPr>
              <w:t>支持单位</w:t>
            </w:r>
            <w:r>
              <w:rPr>
                <w:rFonts w:hint="eastAsia" w:ascii="宋体" w:hAnsi="宋体" w:eastAsia="宋体" w:cs="Times New Roman"/>
                <w:b/>
                <w:color w:val="000000"/>
                <w:kern w:val="28"/>
                <w:sz w:val="24"/>
                <w:szCs w:val="20"/>
                <w:highlight w:val="none"/>
                <w:lang w:eastAsia="zh-CN"/>
              </w:rPr>
              <w:t>等</w:t>
            </w:r>
          </w:p>
        </w:tc>
        <w:tc>
          <w:tcPr>
            <w:tcW w:w="2100" w:type="dxa"/>
            <w:gridSpan w:val="2"/>
            <w:vAlign w:val="center"/>
          </w:tcPr>
          <w:p>
            <w:pPr>
              <w:widowControl/>
              <w:jc w:val="center"/>
              <w:rPr>
                <w:rFonts w:ascii="宋体" w:hAnsi="宋体" w:eastAsia="宋体" w:cs="Times New Roman"/>
                <w:b/>
                <w:color w:val="auto"/>
                <w:kern w:val="28"/>
                <w:sz w:val="24"/>
                <w:szCs w:val="20"/>
                <w:highlight w:val="none"/>
              </w:rPr>
            </w:pPr>
            <w:r>
              <w:rPr>
                <w:rFonts w:hint="eastAsia" w:ascii="宋体" w:hAnsi="宋体" w:eastAsia="宋体" w:cs="Times New Roman"/>
                <w:b/>
                <w:color w:val="auto"/>
                <w:kern w:val="28"/>
                <w:sz w:val="24"/>
                <w:szCs w:val="20"/>
                <w:highlight w:val="none"/>
              </w:rPr>
              <w:t>活动级别</w:t>
            </w:r>
          </w:p>
        </w:tc>
        <w:tc>
          <w:tcPr>
            <w:tcW w:w="2440" w:type="dxa"/>
            <w:gridSpan w:val="2"/>
            <w:vAlign w:val="center"/>
          </w:tcPr>
          <w:p>
            <w:pPr>
              <w:widowControl/>
              <w:jc w:val="center"/>
              <w:rPr>
                <w:rFonts w:hint="eastAsia" w:ascii="宋体" w:hAnsi="宋体" w:eastAsia="宋体" w:cs="Times New Roman"/>
                <w:b/>
                <w:color w:val="auto"/>
                <w:kern w:val="28"/>
                <w:sz w:val="24"/>
                <w:szCs w:val="20"/>
                <w:highlight w:val="none"/>
                <w:lang w:eastAsia="zh-CN"/>
              </w:rPr>
            </w:pPr>
            <w:r>
              <w:rPr>
                <w:rFonts w:hint="eastAsia" w:ascii="宋体" w:hAnsi="宋体" w:eastAsia="宋体" w:cs="Times New Roman"/>
                <w:b/>
                <w:color w:val="auto"/>
                <w:kern w:val="28"/>
                <w:sz w:val="24"/>
                <w:szCs w:val="20"/>
                <w:highlight w:val="none"/>
              </w:rPr>
              <w:t>□国际级</w:t>
            </w:r>
            <w:r>
              <w:rPr>
                <w:rFonts w:ascii="宋体" w:hAnsi="宋体" w:eastAsia="宋体" w:cs="Times New Roman"/>
                <w:b/>
                <w:color w:val="auto"/>
                <w:kern w:val="28"/>
                <w:sz w:val="24"/>
                <w:szCs w:val="20"/>
                <w:highlight w:val="none"/>
              </w:rPr>
              <w:t xml:space="preserve">  </w:t>
            </w:r>
            <w:r>
              <w:rPr>
                <w:rFonts w:hint="eastAsia" w:ascii="宋体" w:hAnsi="宋体" w:eastAsia="宋体" w:cs="Times New Roman"/>
                <w:b/>
                <w:color w:val="auto"/>
                <w:kern w:val="28"/>
                <w:sz w:val="24"/>
                <w:szCs w:val="20"/>
                <w:highlight w:val="none"/>
              </w:rPr>
              <w:t>□国家级□</w:t>
            </w:r>
            <w:r>
              <w:rPr>
                <w:rFonts w:hint="eastAsia" w:ascii="宋体" w:hAnsi="宋体" w:eastAsia="宋体" w:cs="Times New Roman"/>
                <w:b/>
                <w:color w:val="auto"/>
                <w:kern w:val="28"/>
                <w:sz w:val="24"/>
                <w:szCs w:val="20"/>
                <w:highlight w:val="none"/>
                <w:lang w:eastAsia="zh-CN"/>
              </w:rPr>
              <w:t>市级支持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2005" w:type="dxa"/>
            <w:vAlign w:val="center"/>
          </w:tcPr>
          <w:p>
            <w:pPr>
              <w:widowControl/>
              <w:jc w:val="center"/>
              <w:rPr>
                <w:rFonts w:hint="eastAsia" w:ascii="宋体" w:hAnsi="宋体" w:eastAsia="宋体" w:cs="Times New Roman"/>
                <w:b/>
                <w:color w:val="FF0000"/>
                <w:kern w:val="28"/>
                <w:sz w:val="24"/>
                <w:szCs w:val="20"/>
                <w:highlight w:val="none"/>
              </w:rPr>
            </w:pPr>
            <w:r>
              <w:rPr>
                <w:rFonts w:hint="eastAsia" w:ascii="宋体" w:hAnsi="宋体" w:eastAsia="宋体" w:cs="Times New Roman"/>
                <w:b/>
                <w:color w:val="000000"/>
                <w:kern w:val="28"/>
                <w:sz w:val="24"/>
                <w:szCs w:val="20"/>
                <w:highlight w:val="none"/>
              </w:rPr>
              <w:t>活动举办地</w:t>
            </w:r>
          </w:p>
        </w:tc>
        <w:tc>
          <w:tcPr>
            <w:tcW w:w="3432" w:type="dxa"/>
            <w:vAlign w:val="center"/>
          </w:tcPr>
          <w:p>
            <w:pPr>
              <w:widowControl/>
              <w:jc w:val="center"/>
              <w:rPr>
                <w:rFonts w:hint="eastAsia" w:ascii="宋体" w:hAnsi="宋体" w:eastAsia="宋体" w:cs="Times New Roman"/>
                <w:b/>
                <w:color w:val="000000"/>
                <w:kern w:val="28"/>
                <w:sz w:val="24"/>
                <w:szCs w:val="20"/>
                <w:highlight w:val="none"/>
              </w:rPr>
            </w:pPr>
          </w:p>
        </w:tc>
        <w:tc>
          <w:tcPr>
            <w:tcW w:w="2100" w:type="dxa"/>
            <w:gridSpan w:val="2"/>
            <w:vAlign w:val="center"/>
          </w:tcPr>
          <w:p>
            <w:pPr>
              <w:widowControl/>
              <w:jc w:val="center"/>
              <w:rPr>
                <w:rFonts w:hint="eastAsia" w:ascii="宋体" w:hAnsi="宋体" w:eastAsia="宋体" w:cs="Times New Roman"/>
                <w:b/>
                <w:color w:val="auto"/>
                <w:kern w:val="28"/>
                <w:sz w:val="24"/>
                <w:szCs w:val="20"/>
                <w:highlight w:val="none"/>
                <w:lang w:eastAsia="zh-CN"/>
              </w:rPr>
            </w:pPr>
            <w:r>
              <w:rPr>
                <w:rFonts w:hint="eastAsia" w:ascii="宋体" w:hAnsi="宋体" w:eastAsia="宋体" w:cs="Times New Roman"/>
                <w:b/>
                <w:color w:val="auto"/>
                <w:kern w:val="28"/>
                <w:sz w:val="24"/>
                <w:szCs w:val="20"/>
                <w:highlight w:val="none"/>
                <w:lang w:eastAsia="zh-CN"/>
              </w:rPr>
              <w:t>活动日期</w:t>
            </w:r>
          </w:p>
        </w:tc>
        <w:tc>
          <w:tcPr>
            <w:tcW w:w="2440" w:type="dxa"/>
            <w:gridSpan w:val="2"/>
            <w:vAlign w:val="center"/>
          </w:tcPr>
          <w:p>
            <w:pPr>
              <w:widowControl/>
              <w:jc w:val="center"/>
              <w:rPr>
                <w:rFonts w:hint="eastAsia" w:ascii="宋体" w:hAnsi="宋体" w:eastAsia="宋体" w:cs="Times New Roman"/>
                <w:b/>
                <w:color w:val="auto"/>
                <w:kern w:val="28"/>
                <w:sz w:val="24"/>
                <w:szCs w:val="20"/>
                <w:highlight w:val="none"/>
                <w:lang w:eastAsia="zh-CN"/>
              </w:rPr>
            </w:pPr>
            <w:r>
              <w:rPr>
                <w:rFonts w:hint="eastAsia" w:ascii="宋体" w:hAnsi="宋体" w:eastAsia="宋体" w:cs="Times New Roman"/>
                <w:b/>
                <w:color w:val="auto"/>
                <w:kern w:val="28"/>
                <w:sz w:val="24"/>
                <w:szCs w:val="20"/>
                <w:highlight w:val="none"/>
                <w:lang w:eastAsia="zh-CN"/>
              </w:rPr>
              <w:t>年</w:t>
            </w:r>
            <w:r>
              <w:rPr>
                <w:rFonts w:hint="eastAsia" w:ascii="宋体" w:hAnsi="宋体" w:eastAsia="宋体" w:cs="Times New Roman"/>
                <w:b/>
                <w:color w:val="auto"/>
                <w:kern w:val="28"/>
                <w:sz w:val="24"/>
                <w:szCs w:val="20"/>
                <w:highlight w:val="none"/>
                <w:lang w:val="en-US" w:eastAsia="zh-CN"/>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5" w:type="dxa"/>
            <w:vAlign w:val="center"/>
          </w:tcPr>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与会人数</w:t>
            </w:r>
          </w:p>
        </w:tc>
        <w:tc>
          <w:tcPr>
            <w:tcW w:w="3432" w:type="dxa"/>
            <w:vAlign w:val="center"/>
          </w:tcPr>
          <w:p>
            <w:pPr>
              <w:widowControl/>
              <w:jc w:val="center"/>
              <w:rPr>
                <w:rFonts w:ascii="宋体" w:hAnsi="宋体" w:eastAsia="宋体" w:cs="Times New Roman"/>
                <w:b/>
                <w:color w:val="000000"/>
                <w:kern w:val="28"/>
                <w:sz w:val="24"/>
                <w:szCs w:val="20"/>
                <w:highlight w:val="none"/>
              </w:rPr>
            </w:pPr>
          </w:p>
        </w:tc>
        <w:tc>
          <w:tcPr>
            <w:tcW w:w="2100" w:type="dxa"/>
            <w:gridSpan w:val="2"/>
            <w:vAlign w:val="center"/>
          </w:tcPr>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参与企业和机构</w:t>
            </w:r>
          </w:p>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总数量（家）</w:t>
            </w:r>
          </w:p>
        </w:tc>
        <w:tc>
          <w:tcPr>
            <w:tcW w:w="2440" w:type="dxa"/>
            <w:gridSpan w:val="2"/>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5" w:type="dxa"/>
            <w:vAlign w:val="center"/>
          </w:tcPr>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活动预算</w:t>
            </w:r>
          </w:p>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（万元）</w:t>
            </w:r>
          </w:p>
        </w:tc>
        <w:tc>
          <w:tcPr>
            <w:tcW w:w="3432" w:type="dxa"/>
            <w:vAlign w:val="center"/>
          </w:tcPr>
          <w:p>
            <w:pPr>
              <w:widowControl/>
              <w:jc w:val="center"/>
              <w:rPr>
                <w:rFonts w:ascii="宋体" w:hAnsi="宋体" w:eastAsia="宋体" w:cs="Times New Roman"/>
                <w:b/>
                <w:color w:val="000000"/>
                <w:kern w:val="28"/>
                <w:sz w:val="24"/>
                <w:szCs w:val="20"/>
                <w:highlight w:val="none"/>
              </w:rPr>
            </w:pPr>
          </w:p>
        </w:tc>
        <w:tc>
          <w:tcPr>
            <w:tcW w:w="2100"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lang w:eastAsia="zh-CN"/>
              </w:rPr>
              <w:t>活动是否收费</w:t>
            </w:r>
          </w:p>
        </w:tc>
        <w:tc>
          <w:tcPr>
            <w:tcW w:w="2440" w:type="dxa"/>
            <w:gridSpan w:val="2"/>
            <w:vAlign w:val="center"/>
          </w:tcPr>
          <w:p>
            <w:pPr>
              <w:widowControl/>
              <w:jc w:val="center"/>
              <w:rPr>
                <w:rFonts w:hint="eastAsia" w:ascii="宋体" w:hAnsi="宋体" w:eastAsia="宋体" w:cs="Times New Roman"/>
                <w:b/>
                <w:color w:val="000000"/>
                <w:kern w:val="28"/>
                <w:sz w:val="24"/>
                <w:szCs w:val="20"/>
                <w:highlight w:val="none"/>
                <w:lang w:eastAsia="zh-CN"/>
              </w:rPr>
            </w:pPr>
            <w:r>
              <w:rPr>
                <w:rFonts w:hint="eastAsia" w:ascii="宋体" w:hAnsi="宋体" w:eastAsia="宋体" w:cs="Times New Roman"/>
                <w:b/>
                <w:color w:val="000000"/>
                <w:kern w:val="28"/>
                <w:sz w:val="24"/>
                <w:szCs w:val="20"/>
                <w:highlight w:val="none"/>
              </w:rPr>
              <w:t>□</w:t>
            </w:r>
            <w:r>
              <w:rPr>
                <w:rFonts w:hint="eastAsia" w:ascii="宋体" w:hAnsi="宋体" w:eastAsia="宋体" w:cs="Times New Roman"/>
                <w:b/>
                <w:color w:val="000000"/>
                <w:kern w:val="28"/>
                <w:sz w:val="24"/>
                <w:szCs w:val="20"/>
                <w:highlight w:val="none"/>
                <w:lang w:eastAsia="zh-CN"/>
              </w:rPr>
              <w:t>是</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w:t>
            </w:r>
            <w:r>
              <w:rPr>
                <w:rFonts w:hint="eastAsia" w:ascii="宋体" w:hAnsi="宋体" w:eastAsia="宋体" w:cs="Times New Roman"/>
                <w:b/>
                <w:color w:val="000000"/>
                <w:kern w:val="28"/>
                <w:sz w:val="24"/>
                <w:szCs w:val="20"/>
                <w:highlight w:val="none"/>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77" w:type="dxa"/>
            <w:gridSpan w:val="6"/>
            <w:vAlign w:val="center"/>
          </w:tcPr>
          <w:p>
            <w:pPr>
              <w:widowControl/>
              <w:jc w:val="center"/>
              <w:rPr>
                <w:rFonts w:ascii="宋体" w:hAnsi="宋体" w:eastAsia="宋体" w:cs="Times New Roman"/>
                <w:color w:val="000000"/>
                <w:kern w:val="28"/>
                <w:sz w:val="24"/>
                <w:szCs w:val="20"/>
                <w:highlight w:val="none"/>
              </w:rPr>
            </w:pPr>
            <w:r>
              <w:rPr>
                <w:rFonts w:hint="eastAsia" w:ascii="宋体" w:hAnsi="宋体" w:eastAsia="宋体" w:cs="Times New Roman"/>
                <w:b/>
                <w:bCs/>
                <w:color w:val="000000"/>
                <w:kern w:val="28"/>
                <w:sz w:val="24"/>
                <w:szCs w:val="20"/>
                <w:highlight w:val="none"/>
              </w:rPr>
              <w:t>活动</w:t>
            </w:r>
            <w:r>
              <w:rPr>
                <w:rFonts w:hint="eastAsia" w:ascii="宋体" w:hAnsi="宋体" w:eastAsia="宋体" w:cs="Times New Roman"/>
                <w:b/>
                <w:bCs/>
                <w:color w:val="000000"/>
                <w:kern w:val="28"/>
                <w:sz w:val="24"/>
                <w:szCs w:val="20"/>
                <w:highlight w:val="none"/>
                <w:lang w:eastAsia="zh-CN"/>
              </w:rPr>
              <w:t>基本</w:t>
            </w:r>
            <w:r>
              <w:rPr>
                <w:rFonts w:hint="eastAsia" w:ascii="宋体" w:hAnsi="宋体" w:eastAsia="宋体" w:cs="Times New Roman"/>
                <w:b/>
                <w:bCs/>
                <w:color w:val="000000"/>
                <w:kern w:val="28"/>
                <w:sz w:val="24"/>
                <w:szCs w:val="20"/>
                <w:highlight w:val="none"/>
              </w:rPr>
              <w:t>情况介绍</w:t>
            </w:r>
            <w:r>
              <w:rPr>
                <w:rFonts w:hint="eastAsia" w:ascii="宋体" w:hAnsi="宋体" w:eastAsia="宋体" w:cs="Times New Roman"/>
                <w:b/>
                <w:bCs/>
                <w:color w:val="000000"/>
                <w:kern w:val="28"/>
                <w:sz w:val="24"/>
                <w:szCs w:val="20"/>
                <w:highlight w:val="none"/>
                <w:lang w:eastAsia="zh-CN"/>
              </w:rPr>
              <w:t>及</w:t>
            </w:r>
            <w:r>
              <w:rPr>
                <w:rFonts w:hint="eastAsia" w:ascii="宋体" w:hAnsi="宋体" w:eastAsia="宋体" w:cs="Times New Roman"/>
                <w:b/>
                <w:bCs/>
                <w:color w:val="000000"/>
                <w:kern w:val="28"/>
                <w:sz w:val="24"/>
                <w:szCs w:val="20"/>
                <w:highlight w:val="none"/>
              </w:rPr>
              <w:t>预算投入金额明细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4" w:hRule="atLeast"/>
        </w:trPr>
        <w:tc>
          <w:tcPr>
            <w:tcW w:w="9977" w:type="dxa"/>
            <w:gridSpan w:val="6"/>
            <w:vAlign w:val="center"/>
          </w:tcPr>
          <w:p>
            <w:pPr>
              <w:widowControl/>
              <w:jc w:val="left"/>
              <w:rPr>
                <w:rFonts w:ascii="宋体" w:hAnsi="宋体" w:eastAsia="宋体" w:cs="Times New Roman"/>
                <w:color w:val="000000"/>
                <w:kern w:val="28"/>
                <w:sz w:val="24"/>
                <w:szCs w:val="20"/>
                <w:highlight w:val="none"/>
              </w:rPr>
            </w:pPr>
          </w:p>
          <w:p>
            <w:pPr>
              <w:widowControl/>
              <w:jc w:val="left"/>
              <w:rPr>
                <w:rFonts w:ascii="宋体" w:hAnsi="宋体" w:eastAsia="宋体" w:cs="Times New Roman"/>
                <w:color w:val="000000"/>
                <w:kern w:val="28"/>
                <w:sz w:val="24"/>
                <w:szCs w:val="20"/>
                <w:highlight w:val="none"/>
              </w:rPr>
            </w:pPr>
          </w:p>
          <w:p>
            <w:pPr>
              <w:widowControl/>
              <w:jc w:val="left"/>
              <w:rPr>
                <w:rFonts w:ascii="宋体" w:hAnsi="宋体" w:eastAsia="宋体" w:cs="Times New Roman"/>
                <w:color w:val="000000"/>
                <w:kern w:val="28"/>
                <w:sz w:val="24"/>
                <w:szCs w:val="20"/>
                <w:highlight w:val="none"/>
              </w:rPr>
            </w:pPr>
          </w:p>
          <w:p>
            <w:pPr>
              <w:widowControl/>
              <w:jc w:val="left"/>
              <w:rPr>
                <w:rFonts w:ascii="宋体" w:hAnsi="宋体" w:eastAsia="宋体" w:cs="Times New Roman"/>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contextualSpacing/>
              <w:jc w:val="center"/>
              <w:rPr>
                <w:rFonts w:ascii="宋体" w:hAnsi="宋体" w:eastAsia="宋体" w:cs="宋体"/>
                <w:b/>
                <w:color w:val="000000"/>
                <w:kern w:val="28"/>
                <w:sz w:val="24"/>
                <w:szCs w:val="20"/>
                <w:highlight w:val="none"/>
              </w:rPr>
            </w:pPr>
            <w:r>
              <w:rPr>
                <w:rFonts w:hint="eastAsia" w:ascii="宋体" w:hAnsi="宋体" w:eastAsia="宋体" w:cs="宋体"/>
                <w:b/>
                <w:color w:val="000000"/>
                <w:kern w:val="28"/>
                <w:sz w:val="24"/>
                <w:szCs w:val="20"/>
                <w:highlight w:val="none"/>
              </w:rPr>
              <w:t>申报单位</w:t>
            </w:r>
          </w:p>
          <w:p>
            <w:pPr>
              <w:widowControl/>
              <w:jc w:val="center"/>
              <w:rPr>
                <w:rFonts w:ascii="宋体" w:hAnsi="宋体" w:eastAsia="宋体" w:cs="Times New Roman"/>
                <w:color w:val="000000"/>
                <w:kern w:val="28"/>
                <w:sz w:val="24"/>
                <w:szCs w:val="20"/>
                <w:highlight w:val="none"/>
              </w:rPr>
            </w:pPr>
            <w:r>
              <w:rPr>
                <w:rFonts w:hint="eastAsia" w:ascii="宋体" w:hAnsi="宋体" w:eastAsia="宋体" w:cs="宋体"/>
                <w:b/>
                <w:color w:val="000000"/>
                <w:kern w:val="28"/>
                <w:sz w:val="24"/>
                <w:szCs w:val="20"/>
                <w:highlight w:val="none"/>
              </w:rPr>
              <w:t>承诺</w:t>
            </w:r>
          </w:p>
        </w:tc>
        <w:tc>
          <w:tcPr>
            <w:tcW w:w="7972" w:type="dxa"/>
            <w:gridSpan w:val="5"/>
            <w:vAlign w:val="center"/>
          </w:tcPr>
          <w:p>
            <w:pPr>
              <w:widowControl/>
              <w:jc w:val="center"/>
              <w:rPr>
                <w:rFonts w:ascii="宋体" w:hAnsi="宋体" w:eastAsia="宋体" w:cs="宋体"/>
                <w:color w:val="000000"/>
                <w:kern w:val="28"/>
                <w:sz w:val="24"/>
                <w:szCs w:val="20"/>
                <w:highlight w:val="none"/>
              </w:rPr>
            </w:pPr>
          </w:p>
          <w:p>
            <w:pPr>
              <w:widowControl/>
              <w:ind w:firstLine="480" w:firstLineChars="200"/>
              <w:jc w:val="left"/>
              <w:rPr>
                <w:rFonts w:ascii="宋体" w:hAnsi="宋体" w:eastAsia="宋体" w:cs="宋体"/>
                <w:color w:val="000000"/>
                <w:kern w:val="28"/>
                <w:sz w:val="24"/>
                <w:szCs w:val="20"/>
                <w:highlight w:val="none"/>
              </w:rPr>
            </w:pPr>
            <w:r>
              <w:rPr>
                <w:rFonts w:hint="eastAsia" w:ascii="宋体" w:hAnsi="宋体" w:eastAsia="宋体" w:cs="宋体"/>
                <w:color w:val="000000"/>
                <w:kern w:val="28"/>
                <w:sz w:val="24"/>
                <w:szCs w:val="20"/>
                <w:highlight w:val="none"/>
              </w:rPr>
              <w:t>申报材料中所有信息真实可靠，若有失实或造假行为，本单位承担一切责任。</w:t>
            </w:r>
          </w:p>
          <w:p>
            <w:pPr>
              <w:widowControl/>
              <w:jc w:val="center"/>
              <w:rPr>
                <w:rFonts w:ascii="宋体" w:hAnsi="宋体" w:eastAsia="宋体" w:cs="宋体"/>
                <w:color w:val="000000"/>
                <w:kern w:val="28"/>
                <w:sz w:val="24"/>
                <w:szCs w:val="20"/>
                <w:highlight w:val="none"/>
              </w:rPr>
            </w:pPr>
          </w:p>
          <w:p>
            <w:pPr>
              <w:widowControl/>
              <w:jc w:val="center"/>
              <w:rPr>
                <w:rFonts w:ascii="宋体" w:hAnsi="宋体" w:eastAsia="宋体" w:cs="宋体"/>
                <w:color w:val="000000"/>
                <w:kern w:val="28"/>
                <w:sz w:val="24"/>
                <w:szCs w:val="20"/>
                <w:highlight w:val="none"/>
              </w:rPr>
            </w:pPr>
          </w:p>
          <w:p>
            <w:pPr>
              <w:widowControl/>
              <w:jc w:val="center"/>
              <w:rPr>
                <w:rFonts w:ascii="宋体" w:hAnsi="宋体" w:eastAsia="宋体" w:cs="宋体"/>
                <w:color w:val="000000"/>
                <w:kern w:val="28"/>
                <w:sz w:val="24"/>
                <w:szCs w:val="20"/>
                <w:highlight w:val="none"/>
              </w:rPr>
            </w:pPr>
            <w:r>
              <w:rPr>
                <w:rFonts w:hint="eastAsia" w:ascii="宋体" w:hAnsi="宋体" w:eastAsia="宋体" w:cs="宋体"/>
                <w:color w:val="000000"/>
                <w:kern w:val="28"/>
                <w:sz w:val="24"/>
                <w:szCs w:val="20"/>
                <w:highlight w:val="none"/>
              </w:rPr>
              <w:t>法定代表人（签字）：             申报单位（公章）：</w:t>
            </w:r>
          </w:p>
          <w:p>
            <w:pPr>
              <w:widowControl/>
              <w:ind w:firstLine="4800" w:firstLineChars="2000"/>
              <w:jc w:val="center"/>
              <w:rPr>
                <w:rFonts w:ascii="宋体" w:hAnsi="宋体" w:eastAsia="宋体" w:cs="宋体"/>
                <w:color w:val="000000"/>
                <w:kern w:val="28"/>
                <w:sz w:val="24"/>
                <w:szCs w:val="20"/>
                <w:highlight w:val="none"/>
              </w:rPr>
            </w:pPr>
          </w:p>
          <w:p>
            <w:pPr>
              <w:widowControl/>
              <w:jc w:val="left"/>
              <w:rPr>
                <w:rFonts w:ascii="宋体" w:hAnsi="宋体" w:eastAsia="宋体" w:cs="Times New Roman"/>
                <w:color w:val="000000"/>
                <w:kern w:val="28"/>
                <w:sz w:val="24"/>
                <w:szCs w:val="20"/>
                <w:highlight w:val="none"/>
              </w:rPr>
            </w:pPr>
            <w:r>
              <w:rPr>
                <w:rFonts w:hint="eastAsia" w:ascii="宋体" w:hAnsi="宋体" w:eastAsia="宋体" w:cs="宋体"/>
                <w:color w:val="000000"/>
                <w:kern w:val="28"/>
                <w:sz w:val="24"/>
                <w:szCs w:val="20"/>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7" w:hRule="atLeast"/>
        </w:trPr>
        <w:tc>
          <w:tcPr>
            <w:tcW w:w="9977" w:type="dxa"/>
            <w:gridSpan w:val="6"/>
            <w:vAlign w:val="center"/>
          </w:tcPr>
          <w:p>
            <w:pPr>
              <w:widowControl/>
              <w:ind w:firstLine="481" w:firstLineChars="200"/>
              <w:jc w:val="left"/>
              <w:rPr>
                <w:rFonts w:ascii="宋体" w:hAnsi="宋体" w:eastAsia="宋体" w:cs="宋体"/>
                <w:b/>
                <w:bCs/>
                <w:color w:val="000000"/>
                <w:kern w:val="28"/>
                <w:sz w:val="24"/>
                <w:szCs w:val="20"/>
                <w:highlight w:val="none"/>
              </w:rPr>
            </w:pPr>
            <w:r>
              <w:rPr>
                <w:rFonts w:hint="eastAsia" w:ascii="宋体" w:hAnsi="宋体" w:eastAsia="宋体" w:cs="宋体"/>
                <w:b/>
                <w:bCs/>
                <w:color w:val="000000"/>
                <w:kern w:val="28"/>
                <w:sz w:val="24"/>
                <w:szCs w:val="20"/>
                <w:highlight w:val="none"/>
              </w:rPr>
              <w:t>区科技主管部门审核意见：</w:t>
            </w:r>
          </w:p>
          <w:p>
            <w:pPr>
              <w:widowControl/>
              <w:ind w:firstLine="480" w:firstLineChars="200"/>
              <w:jc w:val="left"/>
              <w:rPr>
                <w:rFonts w:hint="eastAsia" w:ascii="宋体" w:hAnsi="宋体" w:eastAsia="宋体" w:cs="宋体"/>
                <w:color w:val="auto"/>
                <w:kern w:val="28"/>
                <w:sz w:val="24"/>
                <w:szCs w:val="20"/>
                <w:highlight w:val="none"/>
              </w:rPr>
            </w:pPr>
            <w:r>
              <w:rPr>
                <w:rFonts w:hint="eastAsia" w:ascii="宋体" w:hAnsi="宋体" w:eastAsia="宋体" w:cs="宋体"/>
                <w:color w:val="auto"/>
                <w:kern w:val="28"/>
                <w:sz w:val="24"/>
                <w:szCs w:val="20"/>
                <w:highlight w:val="none"/>
                <w:u w:val="single"/>
                <w:lang w:eastAsia="zh-CN"/>
              </w:rPr>
              <w:t>（参考内容：“</w:t>
            </w:r>
            <w:r>
              <w:rPr>
                <w:rFonts w:hint="eastAsia" w:ascii="宋体" w:hAnsi="宋体" w:eastAsia="宋体" w:cs="宋体"/>
                <w:color w:val="auto"/>
                <w:kern w:val="28"/>
                <w:sz w:val="24"/>
                <w:szCs w:val="20"/>
                <w:highlight w:val="none"/>
                <w:u w:val="single"/>
              </w:rPr>
              <w:t>经审核， 现同意</w:t>
            </w:r>
            <w:r>
              <w:rPr>
                <w:rFonts w:hint="eastAsia" w:ascii="宋体" w:hAnsi="宋体" w:eastAsia="宋体" w:cs="宋体"/>
                <w:color w:val="auto"/>
                <w:kern w:val="28"/>
                <w:sz w:val="24"/>
                <w:szCs w:val="20"/>
                <w:highlight w:val="none"/>
                <w:u w:val="single"/>
                <w:lang w:eastAsia="zh-CN"/>
              </w:rPr>
              <w:t>此次</w:t>
            </w:r>
            <w:r>
              <w:rPr>
                <w:rFonts w:hint="eastAsia" w:ascii="宋体" w:hAnsi="宋体" w:eastAsia="宋体" w:cs="宋体"/>
                <w:color w:val="auto"/>
                <w:kern w:val="28"/>
                <w:sz w:val="24"/>
                <w:szCs w:val="20"/>
                <w:highlight w:val="none"/>
                <w:u w:val="single"/>
              </w:rPr>
              <w:t>活动予以</w:t>
            </w:r>
            <w:r>
              <w:rPr>
                <w:rFonts w:hint="eastAsia" w:ascii="宋体" w:hAnsi="宋体" w:eastAsia="宋体" w:cs="宋体"/>
                <w:color w:val="auto"/>
                <w:kern w:val="28"/>
                <w:sz w:val="24"/>
                <w:szCs w:val="20"/>
                <w:highlight w:val="none"/>
                <w:u w:val="single"/>
                <w:lang w:eastAsia="zh-CN"/>
              </w:rPr>
              <w:t>区级（或局级）</w:t>
            </w:r>
            <w:r>
              <w:rPr>
                <w:rFonts w:hint="eastAsia" w:ascii="宋体" w:hAnsi="宋体" w:eastAsia="宋体" w:cs="宋体"/>
                <w:color w:val="auto"/>
                <w:kern w:val="28"/>
                <w:sz w:val="24"/>
                <w:szCs w:val="20"/>
                <w:highlight w:val="none"/>
                <w:u w:val="single"/>
              </w:rPr>
              <w:t>备案，请贵司根据区有关科技创新交流活动举办要求以及相关资助规定，做好活动组织实施，最终资助金额以《深圳市坪山区科技创新专项资金管理办法》为准。</w:t>
            </w:r>
            <w:r>
              <w:rPr>
                <w:rFonts w:hint="eastAsia" w:ascii="宋体" w:hAnsi="宋体" w:eastAsia="宋体" w:cs="宋体"/>
                <w:color w:val="auto"/>
                <w:kern w:val="28"/>
                <w:sz w:val="24"/>
                <w:szCs w:val="20"/>
                <w:highlight w:val="none"/>
                <w:u w:val="single"/>
                <w:lang w:eastAsia="zh-CN"/>
              </w:rPr>
              <w:t>”）</w:t>
            </w:r>
          </w:p>
          <w:p>
            <w:pPr>
              <w:widowControl/>
              <w:ind w:firstLine="5280" w:firstLineChars="2200"/>
              <w:jc w:val="center"/>
              <w:rPr>
                <w:rFonts w:ascii="宋体" w:hAnsi="宋体" w:eastAsia="宋体" w:cs="宋体"/>
                <w:color w:val="000000"/>
                <w:kern w:val="28"/>
                <w:sz w:val="24"/>
                <w:szCs w:val="20"/>
                <w:highlight w:val="none"/>
              </w:rPr>
            </w:pPr>
            <w:r>
              <w:rPr>
                <w:rFonts w:hint="eastAsia" w:ascii="宋体" w:hAnsi="宋体" w:eastAsia="宋体" w:cs="宋体"/>
                <w:color w:val="000000"/>
                <w:kern w:val="28"/>
                <w:sz w:val="24"/>
                <w:szCs w:val="20"/>
                <w:highlight w:val="none"/>
                <w:lang w:val="en-US" w:eastAsia="zh-CN"/>
              </w:rPr>
              <w:t xml:space="preserve">               </w:t>
            </w:r>
            <w:r>
              <w:rPr>
                <w:rFonts w:hint="eastAsia" w:ascii="宋体" w:hAnsi="宋体" w:eastAsia="宋体" w:cs="宋体"/>
                <w:color w:val="000000"/>
                <w:kern w:val="28"/>
                <w:sz w:val="24"/>
                <w:szCs w:val="20"/>
                <w:highlight w:val="none"/>
              </w:rPr>
              <w:t>（盖章）</w:t>
            </w:r>
          </w:p>
          <w:p>
            <w:pPr>
              <w:widowControl/>
              <w:jc w:val="center"/>
              <w:rPr>
                <w:rFonts w:hint="eastAsia" w:ascii="宋体" w:hAnsi="宋体" w:eastAsia="宋体" w:cs="宋体"/>
                <w:color w:val="000000"/>
                <w:kern w:val="28"/>
                <w:sz w:val="24"/>
                <w:szCs w:val="20"/>
                <w:highlight w:val="none"/>
                <w:lang w:val="en-US" w:eastAsia="zh-CN"/>
              </w:rPr>
            </w:pPr>
            <w:r>
              <w:rPr>
                <w:rFonts w:hint="eastAsia" w:ascii="宋体" w:hAnsi="宋体" w:eastAsia="宋体" w:cs="宋体"/>
                <w:color w:val="000000"/>
                <w:kern w:val="28"/>
                <w:sz w:val="24"/>
                <w:szCs w:val="20"/>
                <w:highlight w:val="none"/>
              </w:rPr>
              <w:t xml:space="preserve">                  </w:t>
            </w:r>
            <w:r>
              <w:rPr>
                <w:rFonts w:hint="eastAsia" w:ascii="宋体" w:hAnsi="宋体" w:eastAsia="宋体" w:cs="宋体"/>
                <w:color w:val="000000"/>
                <w:kern w:val="28"/>
                <w:sz w:val="24"/>
                <w:szCs w:val="20"/>
                <w:highlight w:val="none"/>
                <w:lang w:val="en-US" w:eastAsia="zh-CN"/>
              </w:rPr>
              <w:t xml:space="preserve">                                       </w:t>
            </w:r>
          </w:p>
          <w:p>
            <w:pPr>
              <w:widowControl/>
              <w:jc w:val="center"/>
              <w:rPr>
                <w:rFonts w:ascii="宋体" w:hAnsi="宋体" w:eastAsia="宋体" w:cs="Times New Roman"/>
                <w:b/>
                <w:bCs/>
                <w:color w:val="000000"/>
                <w:kern w:val="28"/>
                <w:sz w:val="24"/>
                <w:szCs w:val="20"/>
                <w:highlight w:val="none"/>
              </w:rPr>
            </w:pPr>
            <w:r>
              <w:rPr>
                <w:rFonts w:hint="eastAsia" w:ascii="宋体" w:hAnsi="宋体" w:eastAsia="宋体" w:cs="宋体"/>
                <w:color w:val="000000"/>
                <w:kern w:val="28"/>
                <w:sz w:val="24"/>
                <w:szCs w:val="20"/>
                <w:highlight w:val="none"/>
                <w:lang w:val="en-US" w:eastAsia="zh-CN"/>
              </w:rPr>
              <w:t xml:space="preserve">                                                            </w:t>
            </w:r>
            <w:r>
              <w:rPr>
                <w:rFonts w:hint="eastAsia" w:ascii="宋体" w:hAnsi="宋体" w:eastAsia="宋体" w:cs="宋体"/>
                <w:color w:val="000000"/>
                <w:kern w:val="28"/>
                <w:sz w:val="24"/>
                <w:szCs w:val="20"/>
                <w:highlight w:val="none"/>
              </w:rPr>
              <w:t xml:space="preserve">  年    月    日</w:t>
            </w:r>
          </w:p>
        </w:tc>
      </w:tr>
    </w:tbl>
    <w:p>
      <w:pPr>
        <w:spacing w:line="240" w:lineRule="auto"/>
        <w:outlineLvl w:val="9"/>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br w:type="page"/>
      </w:r>
    </w:p>
    <w:p>
      <w:pPr>
        <w:widowControl/>
        <w:spacing w:line="560" w:lineRule="exact"/>
        <w:jc w:val="center"/>
        <w:rPr>
          <w:rFonts w:hint="eastAsia" w:ascii="方正小标宋简体" w:hAnsi="方正小标宋简体" w:eastAsia="方正小标宋简体" w:cs="方正小标宋简体"/>
          <w:color w:val="000000"/>
          <w:kern w:val="28"/>
          <w:sz w:val="40"/>
          <w:szCs w:val="40"/>
          <w:highlight w:val="none"/>
          <w:lang w:eastAsia="zh-CN"/>
        </w:rPr>
      </w:pPr>
      <w:r>
        <w:rPr>
          <w:rFonts w:ascii="方正小标宋简体" w:hAnsi="方正小标宋简体" w:eastAsia="方正小标宋简体" w:cs="方正小标宋简体"/>
          <w:color w:val="000000"/>
          <w:kern w:val="28"/>
          <w:sz w:val="40"/>
          <w:szCs w:val="40"/>
          <w:highlight w:val="none"/>
          <w:lang w:val="zh-TW" w:eastAsia="zh-TW"/>
        </w:rPr>
        <w:t>关于</w:t>
      </w:r>
      <w:r>
        <w:rPr>
          <w:rFonts w:ascii="方正小标宋简体" w:hAnsi="方正小标宋简体" w:eastAsia="方正小标宋简体" w:cs="方正小标宋简体"/>
          <w:color w:val="000000"/>
          <w:kern w:val="28"/>
          <w:sz w:val="40"/>
          <w:szCs w:val="40"/>
          <w:highlight w:val="none"/>
          <w:lang w:val="zh-TW"/>
        </w:rPr>
        <w:t>举办</w:t>
      </w:r>
      <w:r>
        <w:rPr>
          <w:rFonts w:hint="eastAsia" w:ascii="方正小标宋简体" w:hAnsi="方正小标宋简体" w:eastAsia="方正小标宋简体" w:cs="方正小标宋简体"/>
          <w:color w:val="000000"/>
          <w:kern w:val="28"/>
          <w:sz w:val="40"/>
          <w:szCs w:val="40"/>
          <w:highlight w:val="none"/>
          <w:lang w:val="zh-TW"/>
        </w:rPr>
        <w:t>xxx活动</w:t>
      </w:r>
      <w:r>
        <w:rPr>
          <w:rFonts w:ascii="方正小标宋简体" w:hAnsi="方正小标宋简体" w:eastAsia="方正小标宋简体" w:cs="方正小标宋简体"/>
          <w:color w:val="000000"/>
          <w:kern w:val="28"/>
          <w:sz w:val="40"/>
          <w:szCs w:val="40"/>
          <w:highlight w:val="none"/>
          <w:lang w:val="zh-TW" w:eastAsia="zh-TW"/>
        </w:rPr>
        <w:t>的请示</w:t>
      </w:r>
      <w:r>
        <w:rPr>
          <w:rFonts w:hint="eastAsia" w:ascii="方正小标宋简体" w:hAnsi="方正小标宋简体" w:eastAsia="方正小标宋简体" w:cs="方正小标宋简体"/>
          <w:color w:val="000000"/>
          <w:kern w:val="28"/>
          <w:sz w:val="40"/>
          <w:szCs w:val="40"/>
          <w:highlight w:val="none"/>
          <w:lang w:val="zh-TW" w:eastAsia="zh-CN"/>
        </w:rPr>
        <w:t>（参考模板）</w:t>
      </w:r>
    </w:p>
    <w:p>
      <w:pPr>
        <w:widowControl/>
        <w:spacing w:line="560" w:lineRule="exact"/>
        <w:jc w:val="left"/>
        <w:rPr>
          <w:rFonts w:ascii="方正小标宋简体" w:hAnsi="方正小标宋简体" w:eastAsia="方正小标宋简体" w:cs="方正小标宋简体"/>
          <w:color w:val="000000"/>
          <w:kern w:val="28"/>
          <w:sz w:val="44"/>
          <w:szCs w:val="44"/>
          <w:highlight w:val="none"/>
        </w:rPr>
      </w:pPr>
    </w:p>
    <w:p>
      <w:pPr>
        <w:widowControl/>
        <w:spacing w:line="560" w:lineRule="exact"/>
        <w:jc w:val="left"/>
        <w:rPr>
          <w:rFonts w:ascii="仿宋_GB2312" w:hAnsi="Times New Roman" w:eastAsia="仿宋_GB2312" w:cs="Times New Roman"/>
          <w:color w:val="000000"/>
          <w:kern w:val="28"/>
          <w:sz w:val="32"/>
          <w:szCs w:val="32"/>
          <w:highlight w:val="none"/>
          <w:lang w:val="zh-TW"/>
        </w:rPr>
      </w:pPr>
      <w:r>
        <w:rPr>
          <w:rFonts w:hint="eastAsia" w:ascii="仿宋_GB2312" w:hAnsi="Times New Roman" w:eastAsia="仿宋_GB2312" w:cs="Times New Roman"/>
          <w:color w:val="000000"/>
          <w:kern w:val="28"/>
          <w:sz w:val="32"/>
          <w:szCs w:val="32"/>
          <w:highlight w:val="none"/>
          <w:lang w:val="zh-TW"/>
        </w:rPr>
        <w:t>（开头）</w:t>
      </w:r>
      <w:r>
        <w:rPr>
          <w:rFonts w:ascii="仿宋_GB2312" w:hAnsi="Times New Roman" w:eastAsia="仿宋_GB2312" w:cs="Times New Roman"/>
          <w:color w:val="000000"/>
          <w:kern w:val="28"/>
          <w:sz w:val="32"/>
          <w:szCs w:val="32"/>
          <w:highlight w:val="none"/>
          <w:lang w:val="zh-TW" w:eastAsia="zh-TW"/>
        </w:rPr>
        <w:t>深圳市坪山区科技创新局：</w:t>
      </w:r>
    </w:p>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Heiti SC Light" w:eastAsia="仿宋_GB2312" w:cs="Heiti SC Light"/>
          <w:color w:val="000000"/>
          <w:kern w:val="28"/>
          <w:sz w:val="32"/>
          <w:szCs w:val="32"/>
          <w:highlight w:val="none"/>
        </w:rPr>
        <w:t>（正文）</w:t>
      </w:r>
    </w:p>
    <w:p>
      <w:pPr>
        <w:numPr>
          <w:ilvl w:val="0"/>
          <w:numId w:val="1"/>
        </w:numPr>
        <w:spacing w:line="560" w:lineRule="exact"/>
        <w:ind w:left="360" w:hanging="360" w:firstLineChars="0"/>
        <w:rPr>
          <w:rFonts w:hint="eastAsia" w:ascii="仿宋_GB2312" w:hAnsi="Heiti SC Light" w:eastAsia="仿宋_GB2312" w:cs="Heiti SC Light"/>
          <w:color w:val="000000"/>
          <w:kern w:val="28"/>
          <w:sz w:val="32"/>
          <w:szCs w:val="32"/>
          <w:highlight w:val="none"/>
          <w:lang w:val="en-US" w:eastAsia="zh-CN" w:bidi="ar-SA"/>
        </w:rPr>
      </w:pPr>
      <w:r>
        <w:rPr>
          <w:rFonts w:hint="eastAsia" w:ascii="仿宋_GB2312" w:hAnsi="Heiti SC Light" w:eastAsia="仿宋_GB2312" w:cs="Heiti SC Light"/>
          <w:color w:val="000000"/>
          <w:kern w:val="28"/>
          <w:sz w:val="32"/>
          <w:szCs w:val="32"/>
          <w:highlight w:val="none"/>
          <w:lang w:val="en-US" w:eastAsia="zh-CN" w:bidi="ar-SA"/>
        </w:rPr>
        <w:t>简明阐述活动举办的原因背景。</w:t>
      </w:r>
    </w:p>
    <w:p>
      <w:pPr>
        <w:numPr>
          <w:ilvl w:val="0"/>
          <w:numId w:val="1"/>
        </w:numPr>
        <w:spacing w:line="560" w:lineRule="exact"/>
        <w:ind w:left="360" w:hanging="360" w:firstLineChars="0"/>
        <w:rPr>
          <w:rFonts w:hint="eastAsia" w:ascii="仿宋_GB2312" w:hAnsi="Heiti SC Light" w:eastAsia="仿宋_GB2312" w:cs="Heiti SC Light"/>
          <w:color w:val="000000"/>
          <w:kern w:val="28"/>
          <w:sz w:val="32"/>
          <w:szCs w:val="32"/>
          <w:highlight w:val="none"/>
          <w:lang w:val="en-US" w:eastAsia="zh-CN" w:bidi="ar-SA"/>
        </w:rPr>
      </w:pPr>
      <w:r>
        <w:rPr>
          <w:rFonts w:hint="eastAsia" w:ascii="仿宋_GB2312" w:hAnsi="Heiti SC Light" w:eastAsia="仿宋_GB2312" w:cs="Heiti SC Light"/>
          <w:color w:val="000000"/>
          <w:kern w:val="28"/>
          <w:sz w:val="32"/>
          <w:szCs w:val="32"/>
          <w:highlight w:val="none"/>
          <w:lang w:val="en-US" w:eastAsia="zh-CN" w:bidi="ar-SA"/>
        </w:rPr>
        <w:t>活动概况。</w:t>
      </w:r>
    </w:p>
    <w:p>
      <w:pPr>
        <w:numPr>
          <w:ilvl w:val="0"/>
          <w:numId w:val="1"/>
        </w:numPr>
        <w:spacing w:line="560" w:lineRule="exact"/>
        <w:ind w:left="360" w:hanging="360" w:firstLineChars="0"/>
        <w:rPr>
          <w:rFonts w:hint="eastAsia" w:ascii="仿宋_GB2312" w:hAnsi="Heiti SC Light" w:eastAsia="仿宋_GB2312" w:cs="Heiti SC Light"/>
          <w:color w:val="000000"/>
          <w:kern w:val="28"/>
          <w:sz w:val="32"/>
          <w:szCs w:val="32"/>
          <w:highlight w:val="none"/>
          <w:lang w:val="en-US" w:eastAsia="zh-CN" w:bidi="ar-SA"/>
        </w:rPr>
      </w:pPr>
      <w:r>
        <w:rPr>
          <w:rFonts w:hint="eastAsia" w:ascii="仿宋_GB2312" w:hAnsi="Heiti SC Light" w:eastAsia="仿宋_GB2312" w:cs="Heiti SC Light"/>
          <w:color w:val="000000"/>
          <w:kern w:val="28"/>
          <w:sz w:val="32"/>
          <w:szCs w:val="32"/>
          <w:highlight w:val="none"/>
          <w:lang w:val="en-US" w:eastAsia="zh-CN" w:bidi="ar-SA"/>
        </w:rPr>
        <w:t>阐明活动的亮点、活动对坪山区的积极影响等。</w:t>
      </w:r>
    </w:p>
    <w:p>
      <w:pPr>
        <w:widowControl/>
        <w:spacing w:line="560" w:lineRule="exact"/>
        <w:jc w:val="left"/>
        <w:rPr>
          <w:rFonts w:ascii="仿宋_GB2312" w:hAnsi="Times New Roman" w:eastAsia="仿宋_GB2312" w:cs="Times New Roman"/>
          <w:color w:val="000000"/>
          <w:kern w:val="28"/>
          <w:sz w:val="32"/>
          <w:szCs w:val="32"/>
          <w:highlight w:val="none"/>
          <w:lang w:val="zh-TW"/>
        </w:rPr>
      </w:pPr>
      <w:r>
        <w:rPr>
          <w:rFonts w:hint="eastAsia" w:ascii="仿宋_GB2312" w:hAnsi="Times New Roman" w:eastAsia="仿宋_GB2312" w:cs="Times New Roman"/>
          <w:color w:val="000000"/>
          <w:kern w:val="28"/>
          <w:sz w:val="32"/>
          <w:szCs w:val="32"/>
          <w:highlight w:val="none"/>
          <w:lang w:val="zh-TW"/>
        </w:rPr>
        <w:t>（结尾可参考）</w:t>
      </w:r>
    </w:p>
    <w:p>
      <w:pPr>
        <w:widowControl/>
        <w:spacing w:line="560" w:lineRule="exact"/>
        <w:ind w:firstLine="640" w:firstLineChars="200"/>
        <w:jc w:val="left"/>
        <w:rPr>
          <w:rFonts w:ascii="仿宋_GB2312" w:hAnsi="Times New Roman" w:eastAsia="仿宋_GB2312" w:cs="Times New Roman"/>
          <w:color w:val="000000"/>
          <w:kern w:val="28"/>
          <w:sz w:val="32"/>
          <w:szCs w:val="32"/>
          <w:highlight w:val="none"/>
          <w:lang w:val="zh-TW" w:eastAsia="zh-TW"/>
        </w:rPr>
      </w:pPr>
      <w:r>
        <w:rPr>
          <w:rFonts w:ascii="仿宋_GB2312" w:hAnsi="Times New Roman" w:eastAsia="仿宋_GB2312" w:cs="Times New Roman"/>
          <w:color w:val="000000"/>
          <w:kern w:val="28"/>
          <w:sz w:val="32"/>
          <w:szCs w:val="32"/>
          <w:highlight w:val="none"/>
          <w:lang w:val="zh-TW" w:eastAsia="zh-TW"/>
        </w:rPr>
        <w:t>为更高质量筹备此次</w:t>
      </w:r>
      <w:r>
        <w:rPr>
          <w:rFonts w:hint="eastAsia" w:ascii="仿宋_GB2312" w:hAnsi="Times New Roman" w:eastAsia="仿宋_GB2312" w:cs="Times New Roman"/>
          <w:color w:val="000000"/>
          <w:kern w:val="28"/>
          <w:sz w:val="32"/>
          <w:szCs w:val="32"/>
          <w:highlight w:val="none"/>
          <w:lang w:val="zh-TW"/>
        </w:rPr>
        <w:t>活动</w:t>
      </w:r>
      <w:r>
        <w:rPr>
          <w:rFonts w:ascii="仿宋_GB2312" w:hAnsi="Times New Roman" w:eastAsia="仿宋_GB2312" w:cs="Times New Roman"/>
          <w:color w:val="000000"/>
          <w:kern w:val="28"/>
          <w:sz w:val="32"/>
          <w:szCs w:val="32"/>
          <w:highlight w:val="none"/>
          <w:lang w:val="zh-TW" w:eastAsia="zh-TW"/>
        </w:rPr>
        <w:t>，获得贵区相关单位的指导及政策支持。现提请审议《</w:t>
      </w:r>
      <w:r>
        <w:rPr>
          <w:rFonts w:hint="eastAsia" w:ascii="仿宋_GB2312" w:hAnsi="Times New Roman" w:eastAsia="仿宋_GB2312" w:cs="Times New Roman"/>
          <w:color w:val="000000"/>
          <w:kern w:val="28"/>
          <w:sz w:val="32"/>
          <w:szCs w:val="32"/>
          <w:highlight w:val="none"/>
          <w:lang w:val="zh-TW"/>
        </w:rPr>
        <w:t>xxxx活动</w:t>
      </w:r>
      <w:r>
        <w:rPr>
          <w:rFonts w:ascii="仿宋_GB2312" w:hAnsi="Times New Roman" w:eastAsia="仿宋_GB2312" w:cs="Times New Roman"/>
          <w:color w:val="000000"/>
          <w:kern w:val="28"/>
          <w:sz w:val="32"/>
          <w:szCs w:val="32"/>
          <w:highlight w:val="none"/>
          <w:lang w:val="zh-TW" w:eastAsia="zh-TW"/>
        </w:rPr>
        <w:t>方案》。</w:t>
      </w:r>
    </w:p>
    <w:p>
      <w:pPr>
        <w:widowControl/>
        <w:spacing w:line="560" w:lineRule="exact"/>
        <w:ind w:firstLine="640"/>
        <w:jc w:val="left"/>
        <w:rPr>
          <w:rFonts w:ascii="仿宋_GB2312" w:hAnsi="Times New Roman" w:eastAsia="仿宋_GB2312" w:cs="Times New Roman"/>
          <w:color w:val="000000"/>
          <w:kern w:val="28"/>
          <w:sz w:val="32"/>
          <w:szCs w:val="32"/>
          <w:highlight w:val="none"/>
          <w:lang w:val="zh-TW" w:eastAsia="zh-TW"/>
        </w:rPr>
      </w:pPr>
      <w:r>
        <w:rPr>
          <w:rFonts w:ascii="仿宋_GB2312" w:hAnsi="Times New Roman" w:eastAsia="仿宋_GB2312" w:cs="Times New Roman"/>
          <w:color w:val="000000"/>
          <w:kern w:val="28"/>
          <w:sz w:val="32"/>
          <w:szCs w:val="32"/>
          <w:highlight w:val="none"/>
          <w:lang w:val="zh-TW" w:eastAsia="zh-TW"/>
        </w:rPr>
        <w:t>妥否，请批示。</w:t>
      </w:r>
    </w:p>
    <w:p>
      <w:pPr>
        <w:widowControl/>
        <w:spacing w:line="560" w:lineRule="exact"/>
        <w:ind w:right="640"/>
        <w:jc w:val="right"/>
        <w:rPr>
          <w:rFonts w:hint="eastAsia" w:ascii="仿宋_GB2312" w:hAnsi="Heiti SC Light" w:eastAsia="仿宋_GB2312" w:cs="Heiti SC Light"/>
          <w:color w:val="000000"/>
          <w:kern w:val="28"/>
          <w:sz w:val="32"/>
          <w:szCs w:val="32"/>
          <w:highlight w:val="none"/>
          <w:lang w:val="zh-TW" w:eastAsia="zh-TW"/>
        </w:rPr>
      </w:pPr>
      <w:r>
        <w:rPr>
          <w:rFonts w:hint="eastAsia" w:ascii="仿宋_GB2312" w:hAnsi="Times New Roman" w:eastAsia="仿宋_GB2312" w:cs="Times New Roman"/>
          <w:color w:val="000000"/>
          <w:kern w:val="28"/>
          <w:sz w:val="32"/>
          <w:szCs w:val="32"/>
          <w:highlight w:val="none"/>
          <w:lang w:val="zh-TW"/>
        </w:rPr>
        <w:t>xxxxx</w:t>
      </w:r>
      <w:r>
        <w:rPr>
          <w:rFonts w:hint="cs" w:ascii="仿宋_GB2312" w:hAnsi="Times New Roman" w:eastAsia="仿宋_GB2312" w:cs="Times New Roman"/>
          <w:color w:val="000000"/>
          <w:kern w:val="28"/>
          <w:sz w:val="32"/>
          <w:szCs w:val="32"/>
          <w:highlight w:val="none"/>
          <w:lang w:val="zh-TW" w:eastAsia="zh-TW"/>
        </w:rPr>
        <w:t>公司</w:t>
      </w:r>
    </w:p>
    <w:p>
      <w:pPr>
        <w:widowControl/>
        <w:spacing w:line="560" w:lineRule="exact"/>
        <w:ind w:right="480" w:firstLine="320" w:firstLineChars="100"/>
        <w:jc w:val="right"/>
        <w:rPr>
          <w:rFonts w:hint="eastAsia" w:ascii="仿宋_GB2312" w:hAnsi="Heiti SC Light" w:eastAsia="仿宋_GB2312" w:cs="Heiti SC Light"/>
          <w:color w:val="000000"/>
          <w:kern w:val="28"/>
          <w:sz w:val="32"/>
          <w:szCs w:val="32"/>
          <w:highlight w:val="none"/>
        </w:rPr>
      </w:pPr>
      <w:r>
        <w:rPr>
          <w:rFonts w:hint="eastAsia" w:ascii="仿宋_GB2312" w:hAnsi="Heiti SC Light" w:eastAsia="仿宋_GB2312" w:cs="Times New Roman"/>
          <w:color w:val="000000"/>
          <w:kern w:val="28"/>
          <w:sz w:val="32"/>
          <w:szCs w:val="32"/>
          <w:highlight w:val="none"/>
        </w:rPr>
        <w:t>x</w:t>
      </w:r>
      <w:r>
        <w:rPr>
          <w:rFonts w:ascii="仿宋_GB2312" w:hAnsi="Times New Roman" w:eastAsia="仿宋_GB2312" w:cs="Times New Roman"/>
          <w:color w:val="000000"/>
          <w:kern w:val="28"/>
          <w:sz w:val="32"/>
          <w:szCs w:val="32"/>
          <w:highlight w:val="none"/>
          <w:lang w:val="zh-TW" w:eastAsia="zh-TW"/>
        </w:rPr>
        <w:t>年</w:t>
      </w:r>
      <w:r>
        <w:rPr>
          <w:rFonts w:hint="eastAsia" w:ascii="仿宋_GB2312" w:hAnsi="Heiti SC Light" w:eastAsia="仿宋_GB2312" w:cs="Times New Roman"/>
          <w:color w:val="000000"/>
          <w:kern w:val="28"/>
          <w:sz w:val="32"/>
          <w:szCs w:val="32"/>
          <w:highlight w:val="none"/>
        </w:rPr>
        <w:t>x</w:t>
      </w:r>
      <w:r>
        <w:rPr>
          <w:rFonts w:ascii="仿宋_GB2312" w:hAnsi="Times New Roman" w:eastAsia="仿宋_GB2312" w:cs="Times New Roman"/>
          <w:color w:val="000000"/>
          <w:kern w:val="28"/>
          <w:sz w:val="32"/>
          <w:szCs w:val="32"/>
          <w:highlight w:val="none"/>
          <w:lang w:val="zh-TW" w:eastAsia="zh-TW"/>
        </w:rPr>
        <w:t>月</w:t>
      </w:r>
      <w:r>
        <w:rPr>
          <w:rFonts w:hint="eastAsia" w:ascii="仿宋_GB2312" w:hAnsi="Heiti SC Light" w:eastAsia="仿宋_GB2312" w:cs="Times New Roman"/>
          <w:color w:val="000000"/>
          <w:kern w:val="28"/>
          <w:sz w:val="32"/>
          <w:szCs w:val="32"/>
          <w:highlight w:val="none"/>
        </w:rPr>
        <w:t>x</w:t>
      </w:r>
      <w:r>
        <w:rPr>
          <w:rFonts w:ascii="仿宋_GB2312" w:hAnsi="Times New Roman" w:eastAsia="仿宋_GB2312" w:cs="Times New Roman"/>
          <w:color w:val="000000"/>
          <w:kern w:val="28"/>
          <w:sz w:val="32"/>
          <w:szCs w:val="32"/>
          <w:highlight w:val="none"/>
          <w:lang w:val="zh-TW" w:eastAsia="zh-TW"/>
        </w:rPr>
        <w:t>日</w:t>
      </w:r>
    </w:p>
    <w:p>
      <w:pPr>
        <w:widowControl/>
        <w:spacing w:line="560" w:lineRule="exact"/>
        <w:jc w:val="left"/>
        <w:rPr>
          <w:rFonts w:hint="eastAsia" w:ascii="仿宋_GB2312" w:hAnsi="Heiti SC Light" w:eastAsia="仿宋_GB2312" w:cs="Heiti SC Light"/>
          <w:color w:val="000000"/>
          <w:kern w:val="28"/>
          <w:sz w:val="32"/>
          <w:szCs w:val="32"/>
          <w:highlight w:val="none"/>
          <w:lang w:val="zh-TW" w:eastAsia="zh-TW"/>
        </w:rPr>
      </w:pPr>
    </w:p>
    <w:p>
      <w:pPr>
        <w:widowControl/>
        <w:spacing w:line="560" w:lineRule="exact"/>
        <w:ind w:firstLine="640" w:firstLineChars="200"/>
        <w:jc w:val="both"/>
        <w:rPr>
          <w:rFonts w:ascii="仿宋_GB2312" w:hAnsi="Times New Roman" w:eastAsia="仿宋_GB2312" w:cs="Times New Roman"/>
          <w:color w:val="000000"/>
          <w:kern w:val="28"/>
          <w:sz w:val="20"/>
          <w:szCs w:val="20"/>
          <w:highlight w:val="none"/>
        </w:rPr>
      </w:pPr>
      <w:r>
        <w:rPr>
          <w:rFonts w:ascii="仿宋_GB2312" w:hAnsi="Times New Roman" w:eastAsia="仿宋_GB2312" w:cs="Times New Roman"/>
          <w:color w:val="000000"/>
          <w:kern w:val="28"/>
          <w:sz w:val="32"/>
          <w:szCs w:val="32"/>
          <w:highlight w:val="none"/>
          <w:lang w:val="zh-TW" w:eastAsia="zh-TW"/>
        </w:rPr>
        <w:t>（联系人：</w:t>
      </w:r>
      <w:r>
        <w:rPr>
          <w:rFonts w:hint="eastAsia" w:ascii="仿宋_GB2312" w:hAnsi="Times New Roman" w:eastAsia="仿宋_GB2312" w:cs="Times New Roman"/>
          <w:color w:val="000000"/>
          <w:kern w:val="28"/>
          <w:sz w:val="32"/>
          <w:szCs w:val="32"/>
          <w:highlight w:val="none"/>
          <w:lang w:val="zh-CN"/>
        </w:rPr>
        <w:t>xxxx</w:t>
      </w:r>
      <w:r>
        <w:rPr>
          <w:rFonts w:ascii="仿宋_GB2312" w:hAnsi="Times New Roman" w:eastAsia="仿宋_GB2312" w:cs="Times New Roman"/>
          <w:color w:val="000000"/>
          <w:kern w:val="28"/>
          <w:sz w:val="32"/>
          <w:szCs w:val="32"/>
          <w:highlight w:val="none"/>
          <w:lang w:val="zh-TW" w:eastAsia="zh-TW"/>
        </w:rPr>
        <w:t>，联系电话：</w:t>
      </w:r>
      <w:r>
        <w:rPr>
          <w:rFonts w:hint="eastAsia" w:ascii="仿宋_GB2312" w:hAnsi="Heiti SC Light" w:eastAsia="仿宋_GB2312" w:cs="Times New Roman"/>
          <w:color w:val="000000"/>
          <w:kern w:val="28"/>
          <w:sz w:val="32"/>
          <w:szCs w:val="32"/>
          <w:highlight w:val="none"/>
        </w:rPr>
        <w:t>xxxxxx</w:t>
      </w:r>
      <w:r>
        <w:rPr>
          <w:rFonts w:ascii="仿宋_GB2312" w:hAnsi="Times New Roman" w:eastAsia="仿宋_GB2312" w:cs="Times New Roman"/>
          <w:color w:val="000000"/>
          <w:kern w:val="28"/>
          <w:sz w:val="32"/>
          <w:szCs w:val="32"/>
          <w:highlight w:val="none"/>
          <w:lang w:val="zh-TW" w:eastAsia="zh-TW"/>
        </w:rPr>
        <w:t>）</w:t>
      </w:r>
    </w:p>
    <w:p>
      <w:pPr>
        <w:spacing w:line="240" w:lineRule="auto"/>
        <w:outlineLvl w:val="9"/>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br w:type="page"/>
      </w:r>
    </w:p>
    <w:p>
      <w:pPr>
        <w:widowControl/>
        <w:spacing w:line="560" w:lineRule="exact"/>
        <w:jc w:val="center"/>
        <w:rPr>
          <w:rFonts w:hint="default" w:ascii="方正小标宋简体" w:hAnsi="方正小标宋简体" w:eastAsia="方正小标宋简体" w:cs="方正小标宋简体"/>
          <w:color w:val="000000"/>
          <w:kern w:val="28"/>
          <w:sz w:val="44"/>
          <w:szCs w:val="44"/>
          <w:highlight w:val="none"/>
          <w:lang w:val="en-US" w:eastAsia="zh-CN"/>
        </w:rPr>
      </w:pPr>
      <w:r>
        <w:rPr>
          <w:rFonts w:hint="eastAsia" w:ascii="方正小标宋简体" w:hAnsi="方正小标宋简体" w:eastAsia="方正小标宋简体" w:cs="方正小标宋简体"/>
          <w:color w:val="000000"/>
          <w:kern w:val="28"/>
          <w:sz w:val="44"/>
          <w:szCs w:val="44"/>
          <w:highlight w:val="none"/>
          <w:lang w:eastAsia="zh-CN"/>
        </w:rPr>
        <w:t>（</w:t>
      </w:r>
      <w:r>
        <w:rPr>
          <w:rFonts w:hint="eastAsia" w:ascii="方正小标宋简体" w:hAnsi="方正小标宋简体" w:eastAsia="方正小标宋简体" w:cs="方正小标宋简体"/>
          <w:color w:val="000000"/>
          <w:kern w:val="28"/>
          <w:sz w:val="44"/>
          <w:szCs w:val="44"/>
          <w:highlight w:val="none"/>
        </w:rPr>
        <w:t>xxx活动</w:t>
      </w:r>
      <w:r>
        <w:rPr>
          <w:rFonts w:hint="eastAsia" w:ascii="方正小标宋简体" w:hAnsi="方正小标宋简体" w:eastAsia="方正小标宋简体" w:cs="方正小标宋简体"/>
          <w:color w:val="000000"/>
          <w:kern w:val="28"/>
          <w:sz w:val="44"/>
          <w:szCs w:val="44"/>
          <w:highlight w:val="none"/>
          <w:lang w:eastAsia="zh-CN"/>
        </w:rPr>
        <w:t>）</w:t>
      </w:r>
      <w:r>
        <w:rPr>
          <w:rFonts w:hint="eastAsia" w:ascii="方正小标宋简体" w:hAnsi="方正小标宋简体" w:eastAsia="方正小标宋简体" w:cs="方正小标宋简体"/>
          <w:color w:val="000000"/>
          <w:kern w:val="28"/>
          <w:sz w:val="44"/>
          <w:szCs w:val="44"/>
          <w:highlight w:val="none"/>
        </w:rPr>
        <w:t>方案</w:t>
      </w:r>
      <w:r>
        <w:rPr>
          <w:rFonts w:hint="eastAsia" w:ascii="方正小标宋简体" w:hAnsi="方正小标宋简体" w:eastAsia="方正小标宋简体" w:cs="方正小标宋简体"/>
          <w:color w:val="000000"/>
          <w:kern w:val="28"/>
          <w:sz w:val="44"/>
          <w:szCs w:val="44"/>
          <w:highlight w:val="none"/>
          <w:lang w:eastAsia="zh-CN"/>
        </w:rPr>
        <w:t>（参考模板）</w:t>
      </w:r>
    </w:p>
    <w:p>
      <w:pPr>
        <w:widowControl/>
        <w:spacing w:line="560" w:lineRule="exact"/>
        <w:jc w:val="center"/>
        <w:rPr>
          <w:rFonts w:ascii="方正小标宋简体" w:hAnsi="Times New Roman" w:eastAsia="方正小标宋简体" w:cs="Times New Roman"/>
          <w:color w:val="000000"/>
          <w:kern w:val="28"/>
          <w:sz w:val="44"/>
          <w:szCs w:val="44"/>
          <w:highlight w:val="none"/>
        </w:rPr>
      </w:pP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一、活动目的</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二、活动名称（要求：体现活动类型）</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三、举办时间及地点（要求：必须在坪山）</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四、组织机构（要求：坪山区人民政府或坪山区科技创新局作为指导或支持单位）</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五、活动规模（要求：拟参与活动企业或机构的名单、拟参与活动的嘉宾及简介、与会总人数等）</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六、活动议程</w:t>
      </w:r>
      <w:r>
        <w:rPr>
          <w:rFonts w:ascii="仿宋" w:hAnsi="仿宋" w:eastAsia="仿宋" w:cs="Times New Roman"/>
          <w:color w:val="000000"/>
          <w:kern w:val="28"/>
          <w:sz w:val="32"/>
          <w:szCs w:val="32"/>
          <w:highlight w:val="none"/>
        </w:rPr>
        <w:t>(</w:t>
      </w:r>
      <w:r>
        <w:rPr>
          <w:rFonts w:hint="eastAsia" w:ascii="仿宋" w:hAnsi="仿宋" w:eastAsia="仿宋" w:cs="Times New Roman"/>
          <w:color w:val="000000"/>
          <w:kern w:val="28"/>
          <w:sz w:val="32"/>
          <w:szCs w:val="32"/>
          <w:highlight w:val="none"/>
        </w:rPr>
        <w:t>要求：坪山推介环节</w:t>
      </w:r>
      <w:r>
        <w:rPr>
          <w:rFonts w:ascii="仿宋" w:hAnsi="仿宋" w:eastAsia="仿宋" w:cs="Times New Roman"/>
          <w:color w:val="000000"/>
          <w:kern w:val="28"/>
          <w:sz w:val="32"/>
          <w:szCs w:val="32"/>
          <w:highlight w:val="none"/>
        </w:rPr>
        <w:t>)</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七、宣传推广（要求：拟邀媒体名单、预热</w:t>
      </w:r>
      <w:r>
        <w:rPr>
          <w:rFonts w:ascii="仿宋" w:hAnsi="仿宋" w:eastAsia="仿宋" w:cs="Times New Roman"/>
          <w:color w:val="000000"/>
          <w:kern w:val="28"/>
          <w:sz w:val="32"/>
          <w:szCs w:val="32"/>
          <w:highlight w:val="none"/>
        </w:rPr>
        <w:t>-</w:t>
      </w:r>
      <w:r>
        <w:rPr>
          <w:rFonts w:hint="eastAsia" w:ascii="仿宋" w:hAnsi="仿宋" w:eastAsia="仿宋" w:cs="Times New Roman"/>
          <w:color w:val="000000"/>
          <w:kern w:val="28"/>
          <w:sz w:val="32"/>
          <w:szCs w:val="32"/>
          <w:highlight w:val="none"/>
        </w:rPr>
        <w:t>举办各阶段的推广计划、有坪山元素宣传物料的设计稿）</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八、费用预算（要求：费用明细）</w:t>
      </w:r>
    </w:p>
    <w:tbl>
      <w:tblPr>
        <w:tblStyle w:val="11"/>
        <w:tblW w:w="82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3"/>
        <w:gridCol w:w="3138"/>
        <w:gridCol w:w="2004"/>
        <w:gridCol w:w="1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tcPr>
          <w:p>
            <w:pPr>
              <w:widowControl/>
              <w:jc w:val="center"/>
              <w:rPr>
                <w:rFonts w:ascii="仿宋_GB2312" w:hAnsi="宋体" w:eastAsia="仿宋_GB2312" w:cs="Times New Roman"/>
                <w:b/>
                <w:color w:val="000000"/>
                <w:kern w:val="28"/>
                <w:sz w:val="32"/>
                <w:szCs w:val="32"/>
                <w:highlight w:val="none"/>
              </w:rPr>
            </w:pPr>
            <w:r>
              <w:rPr>
                <w:rFonts w:hint="eastAsia" w:ascii="仿宋_GB2312" w:hAnsi="宋体" w:eastAsia="仿宋_GB2312" w:cs="Times New Roman"/>
                <w:b/>
                <w:color w:val="000000"/>
                <w:kern w:val="28"/>
                <w:sz w:val="32"/>
                <w:szCs w:val="32"/>
                <w:highlight w:val="none"/>
              </w:rPr>
              <w:t>类别</w:t>
            </w:r>
          </w:p>
        </w:tc>
        <w:tc>
          <w:tcPr>
            <w:tcW w:w="3138" w:type="dxa"/>
          </w:tcPr>
          <w:p>
            <w:pPr>
              <w:widowControl/>
              <w:jc w:val="center"/>
              <w:rPr>
                <w:rFonts w:ascii="仿宋_GB2312" w:hAnsi="宋体" w:eastAsia="仿宋_GB2312" w:cs="Times New Roman"/>
                <w:b/>
                <w:color w:val="000000"/>
                <w:kern w:val="28"/>
                <w:sz w:val="32"/>
                <w:szCs w:val="32"/>
                <w:highlight w:val="none"/>
              </w:rPr>
            </w:pPr>
            <w:r>
              <w:rPr>
                <w:rFonts w:hint="eastAsia" w:ascii="仿宋_GB2312" w:hAnsi="宋体" w:eastAsia="仿宋_GB2312" w:cs="Times New Roman"/>
                <w:b/>
                <w:color w:val="000000"/>
                <w:kern w:val="28"/>
                <w:sz w:val="32"/>
                <w:szCs w:val="32"/>
                <w:highlight w:val="none"/>
              </w:rPr>
              <w:t>项目</w:t>
            </w:r>
          </w:p>
        </w:tc>
        <w:tc>
          <w:tcPr>
            <w:tcW w:w="2004" w:type="dxa"/>
          </w:tcPr>
          <w:p>
            <w:pPr>
              <w:widowControl/>
              <w:jc w:val="center"/>
              <w:rPr>
                <w:rFonts w:ascii="仿宋_GB2312" w:hAnsi="宋体" w:eastAsia="仿宋_GB2312" w:cs="Times New Roman"/>
                <w:b/>
                <w:color w:val="000000"/>
                <w:kern w:val="28"/>
                <w:sz w:val="32"/>
                <w:szCs w:val="32"/>
                <w:highlight w:val="none"/>
              </w:rPr>
            </w:pPr>
            <w:r>
              <w:rPr>
                <w:rFonts w:hint="eastAsia" w:ascii="仿宋_GB2312" w:hAnsi="宋体" w:eastAsia="仿宋_GB2312" w:cs="Times New Roman"/>
                <w:b/>
                <w:color w:val="000000"/>
                <w:kern w:val="28"/>
                <w:sz w:val="32"/>
                <w:szCs w:val="32"/>
                <w:highlight w:val="none"/>
              </w:rPr>
              <w:t>报价</w:t>
            </w:r>
          </w:p>
        </w:tc>
        <w:tc>
          <w:tcPr>
            <w:tcW w:w="1549" w:type="dxa"/>
          </w:tcPr>
          <w:p>
            <w:pPr>
              <w:widowControl/>
              <w:jc w:val="center"/>
              <w:rPr>
                <w:rFonts w:ascii="仿宋_GB2312" w:hAnsi="宋体" w:eastAsia="仿宋_GB2312" w:cs="Times New Roman"/>
                <w:b/>
                <w:color w:val="000000"/>
                <w:kern w:val="28"/>
                <w:sz w:val="32"/>
                <w:szCs w:val="32"/>
                <w:highlight w:val="none"/>
              </w:rPr>
            </w:pPr>
            <w:r>
              <w:rPr>
                <w:rFonts w:hint="eastAsia" w:ascii="仿宋_GB2312" w:hAnsi="宋体" w:eastAsia="仿宋_GB2312" w:cs="Times New Roman"/>
                <w:b/>
                <w:color w:val="000000"/>
                <w:kern w:val="28"/>
                <w:sz w:val="32"/>
                <w:szCs w:val="3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参会接待</w:t>
            </w:r>
          </w:p>
        </w:tc>
        <w:tc>
          <w:tcPr>
            <w:tcW w:w="3138" w:type="dxa"/>
          </w:tcPr>
          <w:p>
            <w:pPr>
              <w:widowControl/>
              <w:spacing w:line="560" w:lineRule="exact"/>
              <w:jc w:val="both"/>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住宿/用餐</w:t>
            </w:r>
            <w:r>
              <w:rPr>
                <w:rFonts w:hint="eastAsia" w:ascii="仿宋_GB2312" w:hAnsi="Heiti SC Light" w:eastAsia="仿宋_GB2312" w:cs="Heiti SC Light"/>
                <w:color w:val="000000"/>
                <w:kern w:val="28"/>
                <w:sz w:val="22"/>
                <w:szCs w:val="32"/>
                <w:highlight w:val="none"/>
              </w:rPr>
              <w:t>等</w:t>
            </w:r>
          </w:p>
        </w:tc>
        <w:tc>
          <w:tcPr>
            <w:tcW w:w="2004" w:type="dxa"/>
          </w:tcPr>
          <w:p>
            <w:pPr>
              <w:widowControl/>
              <w:jc w:val="left"/>
              <w:rPr>
                <w:rFonts w:ascii="Times New Roman" w:hAnsi="Times New Roman" w:eastAsia="宋体" w:cs="Times New Roman"/>
                <w:color w:val="000000"/>
                <w:kern w:val="28"/>
                <w:sz w:val="20"/>
                <w:szCs w:val="20"/>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交通</w:t>
            </w:r>
          </w:p>
        </w:tc>
        <w:tc>
          <w:tcPr>
            <w:tcW w:w="3138" w:type="dxa"/>
          </w:tcPr>
          <w:p>
            <w:pPr>
              <w:widowControl/>
              <w:spacing w:line="560" w:lineRule="exact"/>
              <w:jc w:val="left"/>
              <w:rPr>
                <w:rFonts w:hint="eastAsia" w:ascii="仿宋_GB2312" w:hAnsi="Heiti SC Light" w:eastAsia="仿宋_GB2312" w:cs="Heiti SC Light"/>
                <w:color w:val="000000"/>
                <w:kern w:val="28"/>
                <w:sz w:val="22"/>
                <w:szCs w:val="32"/>
                <w:highlight w:val="none"/>
              </w:rPr>
            </w:pPr>
            <w:r>
              <w:rPr>
                <w:rFonts w:hint="eastAsia" w:ascii="仿宋_GB2312" w:hAnsi="Heiti SC Light" w:eastAsia="仿宋_GB2312" w:cs="Heiti SC Light"/>
                <w:color w:val="000000"/>
                <w:kern w:val="28"/>
                <w:sz w:val="22"/>
                <w:szCs w:val="32"/>
                <w:highlight w:val="none"/>
              </w:rPr>
              <w:t>租车/机票等</w:t>
            </w:r>
          </w:p>
        </w:tc>
        <w:tc>
          <w:tcPr>
            <w:tcW w:w="2004" w:type="dxa"/>
          </w:tcPr>
          <w:p>
            <w:pPr>
              <w:widowControl/>
              <w:jc w:val="left"/>
              <w:rPr>
                <w:rFonts w:hint="eastAsia" w:ascii="仿宋_GB2312" w:hAnsi="Heiti SC Light" w:eastAsia="仿宋_GB2312" w:cs="Heiti SC Light"/>
                <w:color w:val="000000"/>
                <w:kern w:val="28"/>
                <w:sz w:val="22"/>
                <w:szCs w:val="32"/>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会场租赁</w:t>
            </w:r>
          </w:p>
        </w:tc>
        <w:tc>
          <w:tcPr>
            <w:tcW w:w="3138" w:type="dxa"/>
          </w:tcPr>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场地租赁</w:t>
            </w:r>
          </w:p>
        </w:tc>
        <w:tc>
          <w:tcPr>
            <w:tcW w:w="2004" w:type="dxa"/>
          </w:tcPr>
          <w:p>
            <w:pPr>
              <w:widowControl/>
              <w:jc w:val="left"/>
              <w:rPr>
                <w:rFonts w:ascii="Times New Roman" w:hAnsi="Times New Roman" w:eastAsia="宋体" w:cs="Times New Roman"/>
                <w:color w:val="000000"/>
                <w:kern w:val="28"/>
                <w:sz w:val="20"/>
                <w:szCs w:val="20"/>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会场布置</w:t>
            </w:r>
          </w:p>
        </w:tc>
        <w:tc>
          <w:tcPr>
            <w:tcW w:w="3138" w:type="dxa"/>
          </w:tcPr>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会场装饰物料及设备租赁</w:t>
            </w:r>
            <w:r>
              <w:rPr>
                <w:rFonts w:hint="eastAsia" w:ascii="仿宋_GB2312" w:hAnsi="Heiti SC Light" w:eastAsia="仿宋_GB2312" w:cs="Heiti SC Light"/>
                <w:color w:val="000000"/>
                <w:kern w:val="28"/>
                <w:sz w:val="22"/>
                <w:szCs w:val="32"/>
                <w:highlight w:val="none"/>
              </w:rPr>
              <w:t>等</w:t>
            </w:r>
          </w:p>
        </w:tc>
        <w:tc>
          <w:tcPr>
            <w:tcW w:w="2004" w:type="dxa"/>
          </w:tcPr>
          <w:p>
            <w:pPr>
              <w:widowControl/>
              <w:jc w:val="left"/>
              <w:rPr>
                <w:rFonts w:ascii="Times New Roman" w:hAnsi="Times New Roman" w:eastAsia="宋体" w:cs="Times New Roman"/>
                <w:color w:val="000000"/>
                <w:kern w:val="28"/>
                <w:sz w:val="20"/>
                <w:szCs w:val="20"/>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宣传推广</w:t>
            </w:r>
          </w:p>
        </w:tc>
        <w:tc>
          <w:tcPr>
            <w:tcW w:w="3138" w:type="dxa"/>
          </w:tcPr>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纸媒/直播/线上推广等</w:t>
            </w:r>
          </w:p>
        </w:tc>
        <w:tc>
          <w:tcPr>
            <w:tcW w:w="2004" w:type="dxa"/>
          </w:tcPr>
          <w:p>
            <w:pPr>
              <w:widowControl/>
              <w:jc w:val="left"/>
              <w:rPr>
                <w:rFonts w:ascii="Times New Roman" w:hAnsi="Times New Roman" w:eastAsia="宋体" w:cs="Times New Roman"/>
                <w:color w:val="000000"/>
                <w:kern w:val="28"/>
                <w:sz w:val="20"/>
                <w:szCs w:val="20"/>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p>
        </w:tc>
        <w:tc>
          <w:tcPr>
            <w:tcW w:w="3138" w:type="dxa"/>
          </w:tcPr>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Heiti SC Light" w:eastAsia="仿宋_GB2312" w:cs="Heiti SC Light"/>
                <w:color w:val="000000"/>
                <w:kern w:val="28"/>
                <w:sz w:val="32"/>
                <w:szCs w:val="32"/>
                <w:highlight w:val="none"/>
              </w:rPr>
              <w:t>…</w:t>
            </w:r>
          </w:p>
        </w:tc>
        <w:tc>
          <w:tcPr>
            <w:tcW w:w="2004" w:type="dxa"/>
          </w:tcPr>
          <w:p>
            <w:pPr>
              <w:widowControl/>
              <w:jc w:val="left"/>
              <w:rPr>
                <w:rFonts w:ascii="Times New Roman" w:hAnsi="Times New Roman" w:eastAsia="宋体" w:cs="Times New Roman"/>
                <w:color w:val="000000"/>
                <w:kern w:val="28"/>
                <w:sz w:val="20"/>
                <w:szCs w:val="20"/>
                <w:highlight w:val="none"/>
              </w:rPr>
            </w:pP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11" w:type="dxa"/>
            <w:gridSpan w:val="2"/>
          </w:tcPr>
          <w:p>
            <w:pPr>
              <w:widowControl/>
              <w:spacing w:line="560" w:lineRule="exact"/>
              <w:jc w:val="center"/>
              <w:rPr>
                <w:rFonts w:hint="eastAsia" w:ascii="仿宋_GB2312" w:hAnsi="Heiti SC Light" w:eastAsia="仿宋_GB2312" w:cs="Heiti SC Light"/>
                <w:b/>
                <w:color w:val="000000"/>
                <w:kern w:val="28"/>
                <w:sz w:val="32"/>
                <w:szCs w:val="32"/>
                <w:highlight w:val="none"/>
              </w:rPr>
            </w:pPr>
            <w:r>
              <w:rPr>
                <w:rFonts w:hint="eastAsia" w:ascii="仿宋_GB2312" w:hAnsi="Heiti SC Light" w:eastAsia="仿宋_GB2312" w:cs="Heiti SC Light"/>
                <w:b/>
                <w:color w:val="000000"/>
                <w:kern w:val="28"/>
                <w:sz w:val="32"/>
                <w:szCs w:val="32"/>
                <w:highlight w:val="none"/>
              </w:rPr>
              <w:t>总计</w:t>
            </w:r>
          </w:p>
        </w:tc>
        <w:tc>
          <w:tcPr>
            <w:tcW w:w="2004" w:type="dxa"/>
          </w:tcPr>
          <w:p>
            <w:pPr>
              <w:widowControl/>
              <w:jc w:val="left"/>
              <w:rPr>
                <w:rFonts w:hint="eastAsia" w:ascii="仿宋_GB2312" w:hAnsi="Heiti SC Light" w:eastAsia="仿宋_GB2312" w:cs="Heiti SC Light"/>
                <w:color w:val="000000"/>
                <w:kern w:val="28"/>
                <w:sz w:val="22"/>
                <w:szCs w:val="32"/>
                <w:highlight w:val="none"/>
              </w:rPr>
            </w:pP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bl>
    <w:p>
      <w:pPr>
        <w:spacing w:line="560" w:lineRule="exact"/>
        <w:ind w:firstLine="640" w:firstLineChars="200"/>
        <w:outlineLvl w:val="9"/>
        <w:rPr>
          <w:rFonts w:hint="eastAsia" w:ascii="仿宋_GB2312" w:hAnsi="仿宋_GB2312" w:eastAsia="仿宋_GB2312" w:cs="仿宋_GB2312"/>
          <w:b/>
          <w:bCs/>
          <w:sz w:val="32"/>
          <w:szCs w:val="40"/>
        </w:rPr>
      </w:pPr>
      <w:r>
        <w:rPr>
          <w:rFonts w:hint="eastAsia" w:ascii="仿宋" w:hAnsi="仿宋" w:eastAsia="仿宋" w:cs="Times New Roman"/>
          <w:color w:val="000000"/>
          <w:kern w:val="28"/>
          <w:sz w:val="32"/>
          <w:szCs w:val="32"/>
          <w:highlight w:val="none"/>
          <w:lang w:eastAsia="zh-CN"/>
        </w:rPr>
        <w:t>九、</w:t>
      </w:r>
      <w:r>
        <w:rPr>
          <w:rFonts w:hint="eastAsia" w:ascii="仿宋" w:hAnsi="仿宋" w:eastAsia="仿宋" w:cs="Times New Roman"/>
          <w:color w:val="000000"/>
          <w:kern w:val="28"/>
          <w:sz w:val="32"/>
          <w:szCs w:val="32"/>
          <w:highlight w:val="none"/>
        </w:rPr>
        <w:t>活动影响力（要求：活动对坪山的意义及实际能达到的可量化的效果，如活动后可以落地多少个项目等）。</w:t>
      </w:r>
      <w:r>
        <w:rPr>
          <w:rFonts w:hint="eastAsia" w:ascii="仿宋_GB2312" w:hAnsi="仿宋_GB2312" w:eastAsia="仿宋_GB2312" w:cs="仿宋_GB2312"/>
          <w:b/>
          <w:bCs/>
          <w:sz w:val="32"/>
          <w:szCs w:val="40"/>
        </w:rPr>
        <w:br w:type="page"/>
      </w:r>
    </w:p>
    <w:p>
      <w:pPr>
        <w:spacing w:line="560" w:lineRule="exact"/>
        <w:jc w:val="center"/>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（xx活动）意识形态领域风险防范工作方案（参考模板）</w:t>
      </w:r>
    </w:p>
    <w:p>
      <w:pPr>
        <w:spacing w:line="560" w:lineRule="exact"/>
        <w:ind w:firstLine="640" w:firstLineChars="200"/>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textAlignment w:val="auto"/>
        <w:rPr>
          <w:rFonts w:hint="eastAsia" w:ascii="黑体" w:eastAsia="黑体"/>
          <w:sz w:val="32"/>
          <w:szCs w:val="32"/>
          <w:highlight w:val="none"/>
          <w:lang w:eastAsia="zh-CN"/>
        </w:rPr>
      </w:pPr>
      <w:r>
        <w:rPr>
          <w:rFonts w:hint="eastAsia" w:ascii="黑体" w:eastAsia="黑体"/>
          <w:sz w:val="32"/>
          <w:szCs w:val="32"/>
          <w:highlight w:val="none"/>
        </w:rPr>
        <w:t>一、活动</w:t>
      </w:r>
      <w:r>
        <w:rPr>
          <w:rFonts w:hint="eastAsia" w:ascii="黑体" w:eastAsia="黑体"/>
          <w:sz w:val="32"/>
          <w:szCs w:val="32"/>
          <w:highlight w:val="none"/>
          <w:lang w:eastAsia="zh-CN"/>
        </w:rPr>
        <w:t>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highlight w:val="none"/>
          <w:lang w:val="en-US" w:eastAsia="zh-CN"/>
        </w:rPr>
      </w:pPr>
      <w:r>
        <w:rPr>
          <w:rFonts w:hint="eastAsia" w:ascii="仿宋_GB2312" w:hAnsi="宋体" w:eastAsia="仿宋_GB2312" w:cs="Times New Roman"/>
          <w:bCs/>
          <w:sz w:val="32"/>
          <w:szCs w:val="32"/>
          <w:highlight w:val="none"/>
          <w:lang w:val="en-US" w:eastAsia="zh-CN"/>
        </w:rPr>
        <w:t>含</w:t>
      </w:r>
      <w:r>
        <w:rPr>
          <w:rFonts w:hint="eastAsia" w:ascii="仿宋_GB2312" w:hAnsi="宋体" w:eastAsia="仿宋_GB2312"/>
          <w:bCs/>
          <w:sz w:val="32"/>
          <w:szCs w:val="32"/>
          <w:highlight w:val="none"/>
          <w:lang w:eastAsia="zh-CN"/>
        </w:rPr>
        <w:t>活动名称、举办</w:t>
      </w:r>
      <w:r>
        <w:rPr>
          <w:rFonts w:hint="eastAsia" w:ascii="仿宋_GB2312" w:hAnsi="宋体" w:eastAsia="仿宋_GB2312"/>
          <w:bCs/>
          <w:sz w:val="32"/>
          <w:szCs w:val="32"/>
          <w:highlight w:val="none"/>
        </w:rPr>
        <w:t>时间</w:t>
      </w:r>
      <w:r>
        <w:rPr>
          <w:rFonts w:hint="eastAsia" w:ascii="仿宋_GB2312" w:hAnsi="宋体" w:eastAsia="仿宋_GB2312"/>
          <w:bCs/>
          <w:sz w:val="32"/>
          <w:szCs w:val="32"/>
          <w:highlight w:val="none"/>
          <w:lang w:eastAsia="zh-CN"/>
        </w:rPr>
        <w:t>、</w:t>
      </w:r>
      <w:r>
        <w:rPr>
          <w:rFonts w:hint="eastAsia" w:ascii="仿宋_GB2312" w:hAnsi="宋体" w:eastAsia="仿宋_GB2312"/>
          <w:bCs/>
          <w:sz w:val="32"/>
          <w:szCs w:val="32"/>
          <w:highlight w:val="none"/>
        </w:rPr>
        <w:t>地点</w:t>
      </w:r>
      <w:r>
        <w:rPr>
          <w:rFonts w:hint="eastAsia" w:ascii="仿宋_GB2312" w:hAnsi="宋体" w:eastAsia="仿宋_GB2312"/>
          <w:bCs/>
          <w:sz w:val="32"/>
          <w:szCs w:val="32"/>
          <w:highlight w:val="none"/>
          <w:lang w:eastAsia="zh-CN"/>
        </w:rPr>
        <w:t>、主办单位、承办单位、</w:t>
      </w:r>
      <w:r>
        <w:rPr>
          <w:rFonts w:hint="eastAsia" w:ascii="仿宋_GB2312" w:hAnsi="宋体" w:eastAsia="仿宋_GB2312"/>
          <w:bCs/>
          <w:sz w:val="32"/>
          <w:szCs w:val="32"/>
          <w:highlight w:val="none"/>
          <w:lang w:val="en-US" w:eastAsia="zh-CN"/>
        </w:rPr>
        <w:t>执行单位。</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黑体" w:hAnsi="黑体" w:eastAsia="黑体" w:cs="黑体"/>
          <w:b w:val="0"/>
          <w:bCs w:val="0"/>
          <w:color w:val="000000"/>
          <w:kern w:val="0"/>
          <w:sz w:val="32"/>
          <w:szCs w:val="32"/>
          <w:highlight w:val="none"/>
          <w:lang w:val="en-US" w:eastAsia="zh-CN" w:bidi="ar-SA"/>
        </w:rPr>
      </w:pPr>
      <w:r>
        <w:rPr>
          <w:rFonts w:hint="default" w:ascii="黑体" w:eastAsia="黑体" w:cs="Times New Roman"/>
          <w:sz w:val="32"/>
          <w:szCs w:val="32"/>
          <w:highlight w:val="none"/>
          <w:lang w:val="en-US" w:eastAsia="zh-CN"/>
        </w:rPr>
        <w:t>风</w:t>
      </w:r>
      <w:r>
        <w:rPr>
          <w:rFonts w:hint="default" w:ascii="黑体" w:hAnsi="黑体" w:eastAsia="黑体" w:cs="黑体"/>
          <w:b w:val="0"/>
          <w:bCs w:val="0"/>
          <w:color w:val="000000"/>
          <w:kern w:val="0"/>
          <w:sz w:val="32"/>
          <w:szCs w:val="32"/>
          <w:highlight w:val="none"/>
          <w:lang w:val="en-US" w:eastAsia="zh-CN" w:bidi="ar-SA"/>
        </w:rPr>
        <w:t>险防控工作小组</w:t>
      </w:r>
    </w:p>
    <w:p>
      <w:pPr>
        <w:pStyle w:val="2"/>
        <w:numPr>
          <w:ilvl w:val="0"/>
          <w:numId w:val="0"/>
        </w:numPr>
        <w:spacing w:line="560" w:lineRule="exact"/>
        <w:ind w:firstLine="640" w:firstLineChars="200"/>
        <w:rPr>
          <w:rFonts w:hint="default" w:ascii="仿宋_GB2312" w:hAnsi="宋体" w:eastAsia="仿宋_GB2312" w:cs="Times New Roman"/>
          <w:bCs/>
          <w:kern w:val="2"/>
          <w:sz w:val="32"/>
          <w:szCs w:val="32"/>
          <w:highlight w:val="none"/>
          <w:lang w:val="en-US" w:eastAsia="zh-CN" w:bidi="ar-SA"/>
        </w:rPr>
      </w:pPr>
      <w:r>
        <w:rPr>
          <w:rFonts w:hint="eastAsia" w:ascii="仿宋_GB2312" w:hAnsi="宋体" w:eastAsia="仿宋_GB2312" w:cs="Times New Roman"/>
          <w:bCs/>
          <w:kern w:val="2"/>
          <w:sz w:val="32"/>
          <w:szCs w:val="32"/>
          <w:highlight w:val="none"/>
          <w:lang w:val="en-US" w:eastAsia="zh-CN" w:bidi="ar-SA"/>
        </w:rPr>
        <w:t>含组长、副组长、组员，明确组长由单位法人负责。</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val="0"/>
          <w:color w:val="000000"/>
          <w:kern w:val="0"/>
          <w:sz w:val="32"/>
          <w:szCs w:val="32"/>
          <w:highlight w:val="none"/>
          <w:lang w:val="en-US" w:eastAsia="zh-CN" w:bidi="ar-SA"/>
        </w:rPr>
      </w:pPr>
      <w:r>
        <w:rPr>
          <w:rFonts w:hint="eastAsia" w:ascii="黑体" w:hAnsi="黑体" w:eastAsia="黑体" w:cs="黑体"/>
          <w:b w:val="0"/>
          <w:bCs w:val="0"/>
          <w:color w:val="000000"/>
          <w:kern w:val="0"/>
          <w:sz w:val="32"/>
          <w:szCs w:val="32"/>
          <w:highlight w:val="none"/>
          <w:lang w:val="en-US" w:eastAsia="zh-CN" w:bidi="ar-SA"/>
        </w:rPr>
        <w:t>风险防控培训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highlight w:val="none"/>
          <w:lang w:val="en-US" w:eastAsia="zh-CN"/>
        </w:rPr>
      </w:pPr>
      <w:r>
        <w:rPr>
          <w:rFonts w:hint="default" w:ascii="仿宋_GB2312" w:hAnsi="仿宋_GB2312" w:eastAsia="仿宋_GB2312" w:cs="仿宋_GB2312"/>
          <w:color w:val="000000"/>
          <w:kern w:val="0"/>
          <w:sz w:val="32"/>
          <w:szCs w:val="32"/>
          <w:highlight w:val="none"/>
          <w:lang w:val="en-US" w:eastAsia="zh-CN" w:bidi="ar-SA"/>
        </w:rPr>
        <w:t>组织</w:t>
      </w:r>
      <w:r>
        <w:rPr>
          <w:rFonts w:hint="eastAsia" w:ascii="仿宋_GB2312" w:hAnsi="仿宋_GB2312" w:eastAsia="仿宋_GB2312" w:cs="仿宋_GB2312"/>
          <w:color w:val="000000"/>
          <w:kern w:val="0"/>
          <w:sz w:val="32"/>
          <w:szCs w:val="32"/>
          <w:highlight w:val="none"/>
          <w:lang w:val="en-US" w:eastAsia="zh-CN" w:bidi="ar-SA"/>
        </w:rPr>
        <w:t>开展</w:t>
      </w:r>
      <w:r>
        <w:rPr>
          <w:rFonts w:hint="default" w:ascii="仿宋_GB2312" w:hAnsi="仿宋_GB2312" w:eastAsia="仿宋_GB2312" w:cs="仿宋_GB2312"/>
          <w:color w:val="000000"/>
          <w:kern w:val="0"/>
          <w:sz w:val="32"/>
          <w:szCs w:val="32"/>
          <w:highlight w:val="none"/>
          <w:lang w:val="en-US" w:eastAsia="zh-CN" w:bidi="ar-SA"/>
        </w:rPr>
        <w:t>意识形态</w:t>
      </w:r>
      <w:r>
        <w:rPr>
          <w:rFonts w:hint="eastAsia" w:ascii="仿宋_GB2312" w:hAnsi="仿宋_GB2312" w:eastAsia="仿宋_GB2312" w:cs="仿宋_GB2312"/>
          <w:color w:val="000000"/>
          <w:kern w:val="0"/>
          <w:sz w:val="32"/>
          <w:szCs w:val="32"/>
          <w:highlight w:val="none"/>
          <w:lang w:val="en-US" w:eastAsia="zh-CN" w:bidi="ar-SA"/>
        </w:rPr>
        <w:t>领域</w:t>
      </w:r>
      <w:r>
        <w:rPr>
          <w:rFonts w:hint="default" w:ascii="仿宋_GB2312" w:hAnsi="仿宋_GB2312" w:eastAsia="仿宋_GB2312" w:cs="仿宋_GB2312"/>
          <w:color w:val="000000"/>
          <w:kern w:val="0"/>
          <w:sz w:val="32"/>
          <w:szCs w:val="32"/>
          <w:highlight w:val="none"/>
          <w:lang w:val="en-US" w:eastAsia="zh-CN" w:bidi="ar-SA"/>
        </w:rPr>
        <w:t>风险防控</w:t>
      </w:r>
      <w:r>
        <w:rPr>
          <w:rFonts w:hint="eastAsia" w:ascii="仿宋_GB2312" w:hAnsi="仿宋_GB2312" w:eastAsia="仿宋_GB2312" w:cs="仿宋_GB2312"/>
          <w:color w:val="000000"/>
          <w:kern w:val="0"/>
          <w:sz w:val="32"/>
          <w:szCs w:val="32"/>
          <w:highlight w:val="none"/>
          <w:lang w:val="en-US" w:eastAsia="zh-CN" w:bidi="ar-SA"/>
        </w:rPr>
        <w:t>培训，针对活动举办单位所有工作人员等相关人员进行培训，提升</w:t>
      </w:r>
      <w:r>
        <w:rPr>
          <w:rFonts w:hint="default" w:ascii="仿宋_GB2312" w:hAnsi="仿宋_GB2312" w:eastAsia="仿宋_GB2312" w:cs="仿宋_GB2312"/>
          <w:color w:val="000000"/>
          <w:kern w:val="0"/>
          <w:sz w:val="32"/>
          <w:szCs w:val="32"/>
          <w:highlight w:val="none"/>
          <w:lang w:val="en-US" w:eastAsia="zh-CN" w:bidi="ar-SA"/>
        </w:rPr>
        <w:t>政治上的敏感性和业务上的应急处理能力</w:t>
      </w:r>
      <w:r>
        <w:rPr>
          <w:rFonts w:hint="eastAsia" w:ascii="仿宋_GB2312" w:hAnsi="仿宋_GB2312" w:eastAsia="仿宋_GB2312" w:cs="仿宋_GB2312"/>
          <w:color w:val="000000"/>
          <w:kern w:val="0"/>
          <w:sz w:val="32"/>
          <w:szCs w:val="32"/>
          <w:highlight w:val="none"/>
          <w:lang w:val="en-US" w:eastAsia="zh-CN" w:bidi="ar-SA"/>
        </w:rPr>
        <w:t>，增强“四个意识”，保证展会顺利安全进行</w:t>
      </w:r>
      <w:r>
        <w:rPr>
          <w:rFonts w:hint="default" w:ascii="仿宋_GB2312" w:hAnsi="仿宋_GB2312" w:eastAsia="仿宋_GB2312" w:cs="仿宋_GB2312"/>
          <w:color w:val="000000"/>
          <w:kern w:val="0"/>
          <w:sz w:val="32"/>
          <w:szCs w:val="32"/>
          <w:highlight w:val="none"/>
          <w:lang w:val="en-US" w:eastAsia="zh-CN" w:bidi="ar-SA"/>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val="0"/>
          <w:kern w:val="2"/>
          <w:sz w:val="32"/>
          <w:szCs w:val="32"/>
          <w:highlight w:val="none"/>
          <w:lang w:val="en-US" w:eastAsia="zh-CN"/>
        </w:rPr>
      </w:pPr>
      <w:r>
        <w:rPr>
          <w:rFonts w:hint="eastAsia" w:ascii="黑体" w:hAnsi="黑体" w:eastAsia="黑体" w:cs="黑体"/>
          <w:b w:val="0"/>
          <w:bCs w:val="0"/>
          <w:kern w:val="2"/>
          <w:sz w:val="32"/>
          <w:szCs w:val="32"/>
          <w:highlight w:val="none"/>
          <w:lang w:val="en-US" w:eastAsia="zh-CN"/>
        </w:rPr>
        <w:t>背景审查</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含执行机构背景审查、重点人员审查、活动参与人员审查、应对追责等。</w:t>
      </w:r>
    </w:p>
    <w:p>
      <w:pPr>
        <w:keepNext w:val="0"/>
        <w:keepLines w:val="0"/>
        <w:pageBreakBefore w:val="0"/>
        <w:numPr>
          <w:ilvl w:val="0"/>
          <w:numId w:val="2"/>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b w:val="0"/>
          <w:bCs w:val="0"/>
          <w:color w:val="000000"/>
          <w:kern w:val="0"/>
          <w:sz w:val="32"/>
          <w:szCs w:val="32"/>
          <w:highlight w:val="none"/>
          <w:lang w:val="en-US" w:eastAsia="zh-CN" w:bidi="ar-SA"/>
        </w:rPr>
      </w:pPr>
      <w:r>
        <w:rPr>
          <w:rFonts w:hint="eastAsia" w:ascii="黑体" w:hAnsi="黑体" w:eastAsia="黑体" w:cs="黑体"/>
          <w:b w:val="0"/>
          <w:bCs w:val="0"/>
          <w:color w:val="000000"/>
          <w:kern w:val="0"/>
          <w:sz w:val="32"/>
          <w:szCs w:val="32"/>
          <w:highlight w:val="none"/>
          <w:lang w:val="en-US" w:eastAsia="zh-CN" w:bidi="ar-SA"/>
        </w:rPr>
        <w:t>宣传监管</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highlight w:val="none"/>
          <w:lang w:val="en-US" w:eastAsia="zh-CN"/>
        </w:rPr>
      </w:pPr>
      <w:r>
        <w:rPr>
          <w:rFonts w:hint="eastAsia" w:ascii="仿宋_GB2312" w:hAnsi="仿宋_GB2312" w:eastAsia="仿宋_GB2312" w:cs="仿宋_GB2312"/>
          <w:color w:val="000000"/>
          <w:kern w:val="0"/>
          <w:sz w:val="32"/>
          <w:szCs w:val="32"/>
          <w:highlight w:val="none"/>
          <w:lang w:val="en-US" w:eastAsia="zh-CN" w:bidi="ar-SA"/>
        </w:rPr>
        <w:t>含媒体新闻、讲话稿（致辞稿、主持稿、发言稿等）、现场物料（展板、宣传资料等）、活动录制等审核。风险应对、</w:t>
      </w:r>
      <w:r>
        <w:rPr>
          <w:rFonts w:hint="default" w:ascii="仿宋_GB2312" w:hAnsi="仿宋_GB2312" w:eastAsia="仿宋_GB2312" w:cs="仿宋_GB2312"/>
          <w:color w:val="000000"/>
          <w:kern w:val="0"/>
          <w:sz w:val="32"/>
          <w:szCs w:val="32"/>
          <w:highlight w:val="none"/>
          <w:lang w:val="en-US" w:eastAsia="zh-CN" w:bidi="ar-SA"/>
        </w:rPr>
        <w:t>应急措施</w:t>
      </w:r>
      <w:r>
        <w:rPr>
          <w:rFonts w:hint="eastAsia" w:ascii="仿宋_GB2312" w:hAnsi="仿宋_GB2312" w:eastAsia="仿宋_GB2312" w:cs="仿宋_GB2312"/>
          <w:color w:val="000000"/>
          <w:kern w:val="0"/>
          <w:sz w:val="32"/>
          <w:szCs w:val="32"/>
          <w:highlight w:val="none"/>
          <w:lang w:val="en-US" w:eastAsia="zh-CN" w:bidi="ar-SA"/>
        </w:rPr>
        <w:t>。</w:t>
      </w:r>
    </w:p>
    <w:p>
      <w:pPr>
        <w:pStyle w:val="2"/>
        <w:keepNext w:val="0"/>
        <w:keepLines w:val="0"/>
        <w:pageBreakBefore w:val="0"/>
        <w:widowControl w:val="0"/>
        <w:numPr>
          <w:ilvl w:val="0"/>
          <w:numId w:val="2"/>
        </w:numPr>
        <w:kinsoku/>
        <w:wordWrap/>
        <w:overflowPunct/>
        <w:topLinePunct w:val="0"/>
        <w:autoSpaceDE/>
        <w:autoSpaceDN/>
        <w:bidi w:val="0"/>
        <w:adjustRightInd/>
        <w:snapToGrid/>
        <w:spacing w:after="0" w:line="560" w:lineRule="exact"/>
        <w:ind w:left="0" w:leftChars="0" w:right="0" w:rightChars="0" w:firstLine="640" w:firstLineChars="200"/>
        <w:jc w:val="both"/>
        <w:textAlignment w:val="auto"/>
        <w:outlineLvl w:val="9"/>
        <w:rPr>
          <w:rFonts w:hint="eastAsia" w:ascii="黑体" w:hAnsi="黑体" w:eastAsia="黑体" w:cs="黑体"/>
          <w:color w:val="000000"/>
          <w:kern w:val="0"/>
          <w:sz w:val="32"/>
          <w:szCs w:val="32"/>
          <w:highlight w:val="none"/>
          <w:lang w:val="en-US" w:eastAsia="zh-CN" w:bidi="ar-SA"/>
        </w:rPr>
      </w:pPr>
      <w:r>
        <w:rPr>
          <w:rFonts w:hint="eastAsia" w:ascii="黑体" w:hAnsi="黑体" w:eastAsia="黑体" w:cs="黑体"/>
          <w:color w:val="000000"/>
          <w:kern w:val="0"/>
          <w:sz w:val="32"/>
          <w:szCs w:val="32"/>
          <w:highlight w:val="none"/>
          <w:lang w:val="en-US" w:eastAsia="zh-CN" w:bidi="ar-SA"/>
        </w:rPr>
        <w:t>组织分工</w:t>
      </w:r>
    </w:p>
    <w:p>
      <w:pPr>
        <w:spacing w:line="560" w:lineRule="exact"/>
        <w:jc w:val="left"/>
        <w:rPr>
          <w:rFonts w:hint="eastAsia" w:eastAsia="宋体"/>
          <w:highlight w:val="none"/>
          <w:lang w:eastAsia="zh-CN"/>
        </w:rPr>
      </w:pPr>
      <w:r>
        <w:rPr>
          <w:rFonts w:hint="eastAsia" w:ascii="仿宋_GB2312" w:eastAsia="仿宋_GB2312"/>
          <w:sz w:val="32"/>
          <w:szCs w:val="32"/>
          <w:highlight w:val="none"/>
          <w:lang w:val="en-US" w:eastAsia="zh-CN"/>
        </w:rPr>
        <w:t xml:space="preserve">    各部分工作分工及人员安排等。</w:t>
      </w:r>
    </w:p>
    <w:p>
      <w:pPr>
        <w:spacing w:line="240" w:lineRule="auto"/>
        <w:outlineLvl w:val="9"/>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br w:type="page"/>
      </w:r>
    </w:p>
    <w:p>
      <w:pPr>
        <w:widowControl/>
        <w:spacing w:line="560" w:lineRule="exact"/>
        <w:jc w:val="center"/>
        <w:rPr>
          <w:rFonts w:hint="eastAsia" w:ascii="方正小标宋简体" w:hAnsi="方正小标宋简体" w:eastAsia="方正小标宋简体" w:cs="方正小标宋简体"/>
          <w:color w:val="auto"/>
          <w:kern w:val="2"/>
          <w:sz w:val="44"/>
          <w:szCs w:val="44"/>
          <w:highlight w:val="none"/>
          <w:lang w:val="en-US" w:eastAsia="zh-CN" w:bidi="ar-SA"/>
        </w:rPr>
      </w:pPr>
      <w:r>
        <w:rPr>
          <w:rFonts w:hint="eastAsia" w:ascii="方正小标宋简体" w:hAnsi="方正小标宋简体" w:eastAsia="方正小标宋简体" w:cs="方正小标宋简体"/>
          <w:color w:val="auto"/>
          <w:kern w:val="28"/>
          <w:sz w:val="44"/>
          <w:szCs w:val="44"/>
          <w:highlight w:val="none"/>
          <w:lang w:val="en-US" w:eastAsia="zh-CN"/>
        </w:rPr>
        <w:t>意识形态领域风险防范</w:t>
      </w:r>
      <w:r>
        <w:rPr>
          <w:rFonts w:hint="eastAsia" w:ascii="方正小标宋简体" w:hAnsi="方正小标宋简体" w:eastAsia="方正小标宋简体" w:cs="方正小标宋简体"/>
          <w:color w:val="auto"/>
          <w:kern w:val="2"/>
          <w:sz w:val="44"/>
          <w:szCs w:val="44"/>
          <w:highlight w:val="none"/>
          <w:lang w:val="en-US" w:eastAsia="zh-CN" w:bidi="ar-SA"/>
        </w:rPr>
        <w:t>承诺书（参考模板）</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color w:val="000000"/>
          <w:kern w:val="2"/>
          <w:sz w:val="32"/>
          <w:szCs w:val="32"/>
          <w:highlight w:val="none"/>
          <w:lang w:val="en-US" w:eastAsia="zh-CN" w:bidi="ar-SA"/>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本单位郑重承诺：</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一、活动符合中华人民共和国相关法律、法规要求。</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二、所提交的材料真实、准确、完整、有效。</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三、活动无任何反党、反政府的倾向。</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left"/>
        <w:textAlignment w:val="auto"/>
        <w:outlineLvl w:val="9"/>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如</w:t>
      </w:r>
      <w:r>
        <w:rPr>
          <w:rFonts w:hint="eastAsia" w:ascii="仿宋_GB2312" w:hAnsi="仿宋_GB2312" w:eastAsia="仿宋_GB2312" w:cs="仿宋_GB2312"/>
          <w:color w:val="000000"/>
          <w:kern w:val="0"/>
          <w:sz w:val="32"/>
          <w:szCs w:val="32"/>
          <w:highlight w:val="none"/>
          <w:lang w:eastAsia="zh-CN"/>
        </w:rPr>
        <w:t>违反本承诺</w:t>
      </w:r>
      <w:r>
        <w:rPr>
          <w:rFonts w:hint="eastAsia" w:ascii="仿宋_GB2312" w:hAnsi="仿宋_GB2312" w:eastAsia="仿宋_GB2312" w:cs="仿宋_GB2312"/>
          <w:color w:val="000000"/>
          <w:kern w:val="0"/>
          <w:sz w:val="32"/>
          <w:szCs w:val="32"/>
          <w:highlight w:val="none"/>
        </w:rPr>
        <w:t>，将依法承担责任。</w:t>
      </w:r>
    </w:p>
    <w:p>
      <w:pPr>
        <w:widowControl w:val="0"/>
        <w:numPr>
          <w:ilvl w:val="0"/>
          <w:numId w:val="0"/>
        </w:numPr>
        <w:autoSpaceDE w:val="0"/>
        <w:autoSpaceDN w:val="0"/>
        <w:spacing w:line="560" w:lineRule="exact"/>
        <w:ind w:firstLine="640"/>
        <w:jc w:val="both"/>
        <w:rPr>
          <w:rFonts w:hint="eastAsia" w:ascii="仿宋" w:hAnsi="仿宋" w:eastAsia="仿宋" w:cs="仿宋"/>
          <w:color w:val="000000"/>
          <w:kern w:val="0"/>
          <w:sz w:val="20"/>
          <w:szCs w:val="20"/>
          <w:highlight w:val="none"/>
          <w:lang w:val="en-US" w:eastAsia="zh-CN" w:bidi="ar-SA"/>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color w:val="000000"/>
          <w:kern w:val="2"/>
          <w:sz w:val="32"/>
          <w:szCs w:val="32"/>
          <w:highlight w:val="none"/>
          <w:lang w:val="en-US" w:eastAsia="zh-CN" w:bidi="ar-SA"/>
        </w:rPr>
      </w:pPr>
    </w:p>
    <w:p>
      <w:pPr>
        <w:autoSpaceDE w:val="0"/>
        <w:autoSpaceDN w:val="0"/>
        <w:spacing w:line="560" w:lineRule="exact"/>
        <w:jc w:val="left"/>
        <w:rPr>
          <w:rFonts w:hint="eastAsia" w:ascii="仿宋_GB2312" w:hAnsi="仿宋" w:eastAsia="仿宋_GB2312" w:cs="仿宋"/>
          <w:color w:val="000000"/>
          <w:kern w:val="0"/>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 xml:space="preserve">                                </w:t>
      </w:r>
      <w:r>
        <w:rPr>
          <w:rFonts w:hint="eastAsia" w:ascii="仿宋_GB2312" w:hAnsi="仿宋" w:eastAsia="仿宋_GB2312" w:cs="仿宋"/>
          <w:color w:val="000000"/>
          <w:kern w:val="0"/>
          <w:sz w:val="32"/>
          <w:szCs w:val="32"/>
          <w:highlight w:val="none"/>
          <w:lang w:val="en-US" w:eastAsia="zh-CN" w:bidi="ar-SA"/>
        </w:rPr>
        <w:t>承诺单位（盖章）：</w:t>
      </w:r>
    </w:p>
    <w:p>
      <w:pPr>
        <w:autoSpaceDE w:val="0"/>
        <w:autoSpaceDN w:val="0"/>
        <w:spacing w:line="560" w:lineRule="exact"/>
        <w:jc w:val="left"/>
        <w:rPr>
          <w:rFonts w:hint="eastAsia" w:ascii="仿宋_GB2312" w:hAnsi="仿宋" w:eastAsia="仿宋_GB2312" w:cs="仿宋"/>
          <w:color w:val="000000"/>
          <w:kern w:val="0"/>
          <w:sz w:val="32"/>
          <w:szCs w:val="32"/>
          <w:highlight w:val="none"/>
          <w:lang w:val="en-US" w:eastAsia="zh-CN" w:bidi="ar-SA"/>
        </w:rPr>
      </w:pPr>
      <w:r>
        <w:rPr>
          <w:rFonts w:hint="eastAsia" w:ascii="仿宋_GB2312" w:hAnsi="仿宋" w:eastAsia="仿宋_GB2312" w:cs="仿宋"/>
          <w:color w:val="000000"/>
          <w:kern w:val="0"/>
          <w:sz w:val="32"/>
          <w:szCs w:val="32"/>
          <w:highlight w:val="none"/>
          <w:lang w:val="en-US" w:eastAsia="zh-CN" w:bidi="ar-SA"/>
        </w:rPr>
        <w:t xml:space="preserve">                                 年   月   日</w:t>
      </w:r>
    </w:p>
    <w:p>
      <w:pPr>
        <w:spacing w:line="240" w:lineRule="auto"/>
        <w:outlineLvl w:val="9"/>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br w:type="page"/>
      </w:r>
    </w:p>
    <w:p>
      <w:pPr>
        <w:keepNext w:val="0"/>
        <w:keepLines w:val="0"/>
        <w:pageBreakBefore w:val="0"/>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auto"/>
          <w:kern w:val="0"/>
          <w:sz w:val="44"/>
          <w:szCs w:val="44"/>
          <w:highlight w:val="none"/>
          <w:lang w:val="en-US" w:eastAsia="zh-CN" w:bidi="ar-SA"/>
        </w:rPr>
      </w:pPr>
      <w:r>
        <w:rPr>
          <w:rFonts w:hint="eastAsia" w:ascii="方正小标宋简体" w:hAnsi="方正小标宋简体" w:eastAsia="方正小标宋简体" w:cs="方正小标宋简体"/>
          <w:b w:val="0"/>
          <w:bCs w:val="0"/>
          <w:color w:val="auto"/>
          <w:kern w:val="0"/>
          <w:sz w:val="44"/>
          <w:szCs w:val="44"/>
          <w:highlight w:val="none"/>
          <w:lang w:val="en-US" w:eastAsia="zh-CN" w:bidi="ar-SA"/>
        </w:rPr>
        <w:t>xx活动现场专项应急预案（参考模板）</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2" w:firstLineChars="200"/>
        <w:jc w:val="left"/>
        <w:textAlignment w:val="auto"/>
        <w:rPr>
          <w:rFonts w:hint="eastAsia" w:ascii="黑体" w:hAnsi="黑体" w:eastAsia="黑体" w:cs="黑体"/>
          <w:b/>
          <w:bCs/>
          <w:i w:val="0"/>
          <w:iCs w:val="0"/>
          <w:caps w:val="0"/>
          <w:color w:val="auto"/>
          <w:spacing w:val="0"/>
          <w:kern w:val="28"/>
          <w:sz w:val="32"/>
          <w:szCs w:val="32"/>
          <w:highlight w:val="none"/>
          <w:shd w:val="clear" w:color="auto" w:fill="FFFFFF"/>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b/>
          <w:bCs/>
          <w:i w:val="0"/>
          <w:iCs w:val="0"/>
          <w:caps w:val="0"/>
          <w:color w:val="auto"/>
          <w:spacing w:val="0"/>
          <w:kern w:val="28"/>
          <w:sz w:val="32"/>
          <w:szCs w:val="32"/>
          <w:highlight w:val="none"/>
          <w:shd w:val="clear" w:color="auto" w:fill="FFFFFF"/>
          <w:lang w:val="en-US" w:eastAsia="zh-CN"/>
        </w:rPr>
      </w:pPr>
      <w:r>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t>一、目的</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为加强20</w:t>
      </w: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xx</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年*月*日坪山**活动的应急管理，保证整个活动的有序和取得圆满成功，及时妥善地处理可能发生的各类突发事件，如火灾、踩踏、触电等，本着“预防第一，万无一失”的应急工作原则，保障人员的生命财产安全，维护现场稳定，根据本次活动的实际情况，特制定该应急预案。</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b/>
          <w:bCs/>
          <w:i w:val="0"/>
          <w:iCs w:val="0"/>
          <w:caps w:val="0"/>
          <w:color w:val="auto"/>
          <w:spacing w:val="0"/>
          <w:kern w:val="28"/>
          <w:sz w:val="32"/>
          <w:szCs w:val="32"/>
          <w:highlight w:val="none"/>
          <w:shd w:val="clear" w:color="auto" w:fill="FFFFFF"/>
          <w:lang w:val="en-US" w:eastAsia="zh-CN"/>
        </w:rPr>
      </w:pPr>
      <w:r>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t>二、活动现场风险辨识与分析</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（一）火灾</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val="0"/>
          <w:bCs w:val="0"/>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用于本次活动宣传的资料有宣传册、手提袋等可燃物，参与活动人员在活动现场乱扔烟头、违规使用明火，活动布展准备、撤展过程中违规操作，或活动中使用的各种用电设施、舞台花灯等，电气线路及设备发生短路、接触不良、超负荷等，存在发生火灾的风险；</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i w:val="0"/>
          <w:iCs w:val="0"/>
          <w:caps w:val="0"/>
          <w:color w:val="auto"/>
          <w:spacing w:val="0"/>
          <w:kern w:val="28"/>
          <w:sz w:val="32"/>
          <w:szCs w:val="32"/>
          <w:highlight w:val="none"/>
          <w:shd w:val="clear" w:color="auto" w:fill="FFFFFF"/>
          <w:lang w:val="en-US" w:eastAsia="zh-CN"/>
        </w:rPr>
        <w:t>（二）踩踏跌落</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会吸引大量人流，受现场气氛或突发事件影响，人们的情绪可能会互相感染，造成活动参与者情绪、行为失控，造成人群拥挤，存在发生拥挤踩踏的风险；因活动区引导标志、标牌等缺失或不明晰，广播提示、安全人员引导分流不及时，道路、通道堵塞，恶劣天气等，也可能导致拥挤踩踏事故的发生。</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 xml:space="preserve">（三）机械伤害 </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活动现场有智能机器人体验项目，由于该项目特殊性，使用到机械设备，可能会造成人员的机械伤害。</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（四）触电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活动中使用的各种用电设施、舞台花灯等，电气线路及设备若发生短路、接地不良、超负荷等，或因参与活动人员好奇，违规触摸电气设备设施，活动布展准备、撤展过程中违规操作等，存在发生触电的风险。</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（五）坍塌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t>活动现场使用的支架、舞台及其他设施等临建布展人员搭设错误不牢固或因恶劣天气影响等，存在舞台坍塌风险。</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（六）其他突发事故</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由于天气炎热，活动现场可能出现人员中暑、晕厥等突发现象。</w:t>
      </w:r>
      <w:r>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t>活动期间人流量大、人群拥挤，存在发生活动人员冲突或偷盗事件的风险。</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b w:val="0"/>
          <w:bCs w:val="0"/>
          <w:i w:val="0"/>
          <w:iCs w:val="0"/>
          <w:caps w:val="0"/>
          <w:color w:val="auto"/>
          <w:spacing w:val="0"/>
          <w:kern w:val="2"/>
          <w:sz w:val="32"/>
          <w:szCs w:val="32"/>
          <w:highlight w:val="none"/>
          <w:shd w:val="clear" w:color="auto" w:fill="FFFFFF"/>
          <w:lang w:val="en-US" w:eastAsia="zh-CN" w:bidi="ar-SA"/>
        </w:rPr>
      </w:pPr>
      <w:r>
        <w:rPr>
          <w:rFonts w:hint="eastAsia" w:ascii="黑体" w:hAnsi="黑体" w:eastAsia="黑体" w:cs="黑体"/>
          <w:b w:val="0"/>
          <w:bCs w:val="0"/>
          <w:i w:val="0"/>
          <w:iCs w:val="0"/>
          <w:caps w:val="0"/>
          <w:color w:val="auto"/>
          <w:spacing w:val="0"/>
          <w:kern w:val="2"/>
          <w:sz w:val="32"/>
          <w:szCs w:val="32"/>
          <w:highlight w:val="none"/>
          <w:shd w:val="clear" w:color="auto" w:fill="FFFFFF"/>
          <w:lang w:val="en-US" w:eastAsia="zh-CN" w:bidi="ar-SA"/>
        </w:rPr>
        <w:t>三、应急处置措施</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（一）火灾</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发现火灾范围不大的小火，立即使用现场准备的灭火器材进行扑救；并及时向应急救援小组组长或总指挥报告现场情况；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使用活动附近提前接合好的市政消火栓进行灭火救援；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联合并报告活动现场消防大队专业消防队员进行灭火救援；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4.</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如发现火情蔓延，难以扑救时，拨打119向当地消防部门求援并立即迅速切断电源，并注意保护、隔离其他区域。</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（二）踩踏跌落</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设置警戒线、隔离带和安全通道，用椅子和隔离栏进行隔离，设置疏散通道、区域，制作指示牌。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发生踩踏事故及时向公安机关等主管部门报告现场情况，利用广播、喊话稳定人员情绪，维持现场秩序；</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由现场应急小组人员组织将人群从活动场地迅速且有序的向周围安全地带转移疏散。</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（三）机械伤害</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项目开始前由相关人员进行调试试用，确定安全稳定后方可投入使用；</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智能机器人现场体验项目机械设备外漏的传动或有风险的部位实行全保护；</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活动体验人员须穿戴防护用品方可进行体验。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（四）触电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发现有人触电，应迅速采取措施使触电者脱离电源，并迅速切断电源，未切断电源前，可使用干燥的绝缘器具使触电者脱离电源，不可直接与触电者接触。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派专人看护现场，立即拨打120急救。</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疏散围观群众，保证现场空气流通，避免再次发生触电事故。</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（五）坍塌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由专人进行舞台、充气篷等的搭设，保证其安全牢固。</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（六）其他突发事故</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活动现场配备医疗救援物资，如藿香正气水、绷带、消毒水等；</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现场有扰乱滋事者，及时劝离活动现场，如若态度蛮横，无法沟通劝离，可拨打110，移交公安机关处理。</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pPr>
      <w:r>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t>四、应急通讯</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为保证应急启动的有效实施，成立应急指挥部，下设应急小组，各应急小组成员应保持手机通话畅通，必要时可以配备对讲机，及时了解活动现场的情况。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应急总指挥：***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组  长：**</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副组长：**</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通信组：**、**、**</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警戒组：**、**、**</w:t>
      </w:r>
    </w:p>
    <w:p>
      <w:pPr>
        <w:spacing w:line="560" w:lineRule="exact"/>
        <w:ind w:firstLine="640" w:firstLineChars="200"/>
        <w:outlineLvl w:val="9"/>
      </w:pPr>
      <w:bookmarkStart w:id="0" w:name="_GoBack"/>
      <w:bookmarkEnd w:id="0"/>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救护组：现场参与活动的其他人员和消防大队等专业人员。</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8"/>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Cambria">
    <w:altName w:val="FreeSerif"/>
    <w:panose1 w:val="02040503050406030204"/>
    <w:charset w:val="00"/>
    <w:family w:val="roman"/>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Heiti SC Light">
    <w:altName w:val="URW Bookman"/>
    <w:panose1 w:val="00000000000000000000"/>
    <w:charset w:val="00"/>
    <w:family w:val="roman"/>
    <w:pitch w:val="default"/>
    <w:sig w:usb0="00000000" w:usb1="00000000" w:usb2="00000000" w:usb3="00000000" w:csb0="00000000" w:csb1="00000000"/>
  </w:font>
  <w:font w:name="楷体_GB2312">
    <w:altName w:val="方正楷体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FreeSerif">
    <w:panose1 w:val="02020603050405020304"/>
    <w:charset w:val="00"/>
    <w:family w:val="auto"/>
    <w:pitch w:val="default"/>
    <w:sig w:usb0="E59FAFFF" w:usb1="C200FDFF" w:usb2="43501B29" w:usb3="04000043" w:csb0="600101FF" w:csb1="FFFF0000"/>
  </w:font>
  <w:font w:name="URW Bookman">
    <w:panose1 w:val="00000400000000000000"/>
    <w:charset w:val="00"/>
    <w:family w:val="auto"/>
    <w:pitch w:val="default"/>
    <w:sig w:usb0="00000287" w:usb1="00000800" w:usb2="00000000" w:usb3="00000000" w:csb0="6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8733D3"/>
    <w:multiLevelType w:val="multilevel"/>
    <w:tmpl w:val="4B8733D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09A2F5E"/>
    <w:multiLevelType w:val="singleLevel"/>
    <w:tmpl w:val="609A2F5E"/>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C05"/>
    <w:rsid w:val="00015DEE"/>
    <w:rsid w:val="00035A35"/>
    <w:rsid w:val="00060923"/>
    <w:rsid w:val="00066D9F"/>
    <w:rsid w:val="000A716A"/>
    <w:rsid w:val="000C33AB"/>
    <w:rsid w:val="000E29D4"/>
    <w:rsid w:val="0013445F"/>
    <w:rsid w:val="001344E9"/>
    <w:rsid w:val="001D1969"/>
    <w:rsid w:val="001D694E"/>
    <w:rsid w:val="001E4B51"/>
    <w:rsid w:val="002A79FA"/>
    <w:rsid w:val="002C273B"/>
    <w:rsid w:val="003531CA"/>
    <w:rsid w:val="0035490F"/>
    <w:rsid w:val="00386957"/>
    <w:rsid w:val="003902B1"/>
    <w:rsid w:val="00430505"/>
    <w:rsid w:val="00476AB4"/>
    <w:rsid w:val="00537854"/>
    <w:rsid w:val="005F7C05"/>
    <w:rsid w:val="00603AAE"/>
    <w:rsid w:val="00603EE8"/>
    <w:rsid w:val="00610419"/>
    <w:rsid w:val="00623096"/>
    <w:rsid w:val="00670DD5"/>
    <w:rsid w:val="0067314A"/>
    <w:rsid w:val="006B5966"/>
    <w:rsid w:val="006F7962"/>
    <w:rsid w:val="007B7EFF"/>
    <w:rsid w:val="007C20B7"/>
    <w:rsid w:val="00822F58"/>
    <w:rsid w:val="00844660"/>
    <w:rsid w:val="00863938"/>
    <w:rsid w:val="00870995"/>
    <w:rsid w:val="00875941"/>
    <w:rsid w:val="00971C8F"/>
    <w:rsid w:val="00A734C6"/>
    <w:rsid w:val="00AE5802"/>
    <w:rsid w:val="00AF3A85"/>
    <w:rsid w:val="00AF51CF"/>
    <w:rsid w:val="00B515F2"/>
    <w:rsid w:val="00B57290"/>
    <w:rsid w:val="00B64FA8"/>
    <w:rsid w:val="00B7557A"/>
    <w:rsid w:val="00C41067"/>
    <w:rsid w:val="00C705DF"/>
    <w:rsid w:val="00C72510"/>
    <w:rsid w:val="00D2581C"/>
    <w:rsid w:val="00D3538B"/>
    <w:rsid w:val="00D4710B"/>
    <w:rsid w:val="00D71076"/>
    <w:rsid w:val="00D73B72"/>
    <w:rsid w:val="00D77211"/>
    <w:rsid w:val="00DB3003"/>
    <w:rsid w:val="00DE2135"/>
    <w:rsid w:val="00E32C9C"/>
    <w:rsid w:val="00E4562A"/>
    <w:rsid w:val="00EF45B1"/>
    <w:rsid w:val="00F0719F"/>
    <w:rsid w:val="00F55989"/>
    <w:rsid w:val="00FB6A24"/>
    <w:rsid w:val="00FF27DE"/>
    <w:rsid w:val="013444BF"/>
    <w:rsid w:val="016E0073"/>
    <w:rsid w:val="04B85061"/>
    <w:rsid w:val="06CB30A8"/>
    <w:rsid w:val="084920AD"/>
    <w:rsid w:val="08F60484"/>
    <w:rsid w:val="09BB4B06"/>
    <w:rsid w:val="0AAB10C6"/>
    <w:rsid w:val="0B5D06AF"/>
    <w:rsid w:val="0BB7089E"/>
    <w:rsid w:val="0C285923"/>
    <w:rsid w:val="0CF75477"/>
    <w:rsid w:val="0D4A653E"/>
    <w:rsid w:val="0E245FF8"/>
    <w:rsid w:val="0E964FC4"/>
    <w:rsid w:val="0EBF42E3"/>
    <w:rsid w:val="10E034E0"/>
    <w:rsid w:val="12415662"/>
    <w:rsid w:val="13A04CF0"/>
    <w:rsid w:val="13F66550"/>
    <w:rsid w:val="16004D2C"/>
    <w:rsid w:val="17C31EC3"/>
    <w:rsid w:val="181F6D2C"/>
    <w:rsid w:val="1AA34FC3"/>
    <w:rsid w:val="1AEE3D1E"/>
    <w:rsid w:val="1C141A3D"/>
    <w:rsid w:val="1C5B1233"/>
    <w:rsid w:val="1DCC384B"/>
    <w:rsid w:val="1DD8544B"/>
    <w:rsid w:val="1FFB306D"/>
    <w:rsid w:val="207A6A18"/>
    <w:rsid w:val="20B30EF0"/>
    <w:rsid w:val="22126FA2"/>
    <w:rsid w:val="223B6304"/>
    <w:rsid w:val="2290799C"/>
    <w:rsid w:val="234E7C41"/>
    <w:rsid w:val="241A3D72"/>
    <w:rsid w:val="244E5958"/>
    <w:rsid w:val="24E778B2"/>
    <w:rsid w:val="25DB50B3"/>
    <w:rsid w:val="27B92767"/>
    <w:rsid w:val="2A372E0A"/>
    <w:rsid w:val="2A5831EB"/>
    <w:rsid w:val="2A8F10EF"/>
    <w:rsid w:val="2B6D1F0B"/>
    <w:rsid w:val="2BB6295F"/>
    <w:rsid w:val="30560E0A"/>
    <w:rsid w:val="33450B80"/>
    <w:rsid w:val="334B5581"/>
    <w:rsid w:val="339A61A5"/>
    <w:rsid w:val="33FD8E26"/>
    <w:rsid w:val="3669A5E5"/>
    <w:rsid w:val="36721FA0"/>
    <w:rsid w:val="36C32B71"/>
    <w:rsid w:val="384534E1"/>
    <w:rsid w:val="396F4776"/>
    <w:rsid w:val="3A7772B4"/>
    <w:rsid w:val="3B3E48CB"/>
    <w:rsid w:val="42274BE6"/>
    <w:rsid w:val="423C4F6F"/>
    <w:rsid w:val="42C95458"/>
    <w:rsid w:val="42F922FB"/>
    <w:rsid w:val="4309688D"/>
    <w:rsid w:val="45895352"/>
    <w:rsid w:val="47215DDB"/>
    <w:rsid w:val="494E43AF"/>
    <w:rsid w:val="49B60A6A"/>
    <w:rsid w:val="4A212C39"/>
    <w:rsid w:val="4BF70EFF"/>
    <w:rsid w:val="4CA84EAA"/>
    <w:rsid w:val="503B6C77"/>
    <w:rsid w:val="536033B5"/>
    <w:rsid w:val="53903EF9"/>
    <w:rsid w:val="547145C4"/>
    <w:rsid w:val="54C104E0"/>
    <w:rsid w:val="556A08EB"/>
    <w:rsid w:val="566D40BD"/>
    <w:rsid w:val="569E782F"/>
    <w:rsid w:val="57844E1A"/>
    <w:rsid w:val="58D648A2"/>
    <w:rsid w:val="59624267"/>
    <w:rsid w:val="59F22ACD"/>
    <w:rsid w:val="5ABC4326"/>
    <w:rsid w:val="5B410CFF"/>
    <w:rsid w:val="5B526DB5"/>
    <w:rsid w:val="5C1F0F99"/>
    <w:rsid w:val="5C9A530E"/>
    <w:rsid w:val="5DAD3BDD"/>
    <w:rsid w:val="61202E09"/>
    <w:rsid w:val="64BD309E"/>
    <w:rsid w:val="65315A37"/>
    <w:rsid w:val="65A76283"/>
    <w:rsid w:val="65F82352"/>
    <w:rsid w:val="66DA51A9"/>
    <w:rsid w:val="683D6A15"/>
    <w:rsid w:val="68976A8D"/>
    <w:rsid w:val="6AB53D49"/>
    <w:rsid w:val="6EA45A13"/>
    <w:rsid w:val="6ED12C32"/>
    <w:rsid w:val="6FAF4A95"/>
    <w:rsid w:val="700E56F6"/>
    <w:rsid w:val="71276A7D"/>
    <w:rsid w:val="727E517A"/>
    <w:rsid w:val="73580BC5"/>
    <w:rsid w:val="75BF8853"/>
    <w:rsid w:val="75F648E4"/>
    <w:rsid w:val="76226099"/>
    <w:rsid w:val="77791940"/>
    <w:rsid w:val="784C7937"/>
    <w:rsid w:val="7B0377D7"/>
    <w:rsid w:val="7B75297D"/>
    <w:rsid w:val="7BFF37D9"/>
    <w:rsid w:val="7CB46CDD"/>
    <w:rsid w:val="7CD109E8"/>
    <w:rsid w:val="7CE40D95"/>
    <w:rsid w:val="7D110057"/>
    <w:rsid w:val="7E759B69"/>
    <w:rsid w:val="7F771AD4"/>
    <w:rsid w:val="C7E9389A"/>
    <w:rsid w:val="DDD16EF9"/>
    <w:rsid w:val="EFFFBC7F"/>
    <w:rsid w:val="FB7D3ED6"/>
    <w:rsid w:val="FE7B2CC7"/>
    <w:rsid w:val="FEDFEA33"/>
    <w:rsid w:val="FEEC1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7"/>
    <w:qFormat/>
    <w:uiPriority w:val="0"/>
    <w:pPr>
      <w:keepNext/>
      <w:keepLines/>
      <w:spacing w:before="340" w:after="330" w:line="578" w:lineRule="auto"/>
      <w:outlineLvl w:val="0"/>
    </w:pPr>
    <w:rPr>
      <w:rFonts w:ascii="Calibri" w:hAnsi="Calibri" w:eastAsia="宋体" w:cs="Times New Roman"/>
      <w:b/>
      <w:kern w:val="44"/>
      <w:sz w:val="44"/>
      <w:szCs w:val="20"/>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autoSpaceDE w:val="0"/>
      <w:autoSpaceDN w:val="0"/>
      <w:jc w:val="left"/>
    </w:pPr>
    <w:rPr>
      <w:rFonts w:ascii="仿宋" w:hAnsi="仿宋" w:eastAsia="仿宋" w:cs="仿宋"/>
      <w:kern w:val="0"/>
      <w:lang w:val="zh-CN"/>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5">
    <w:name w:val="Balloon Text"/>
    <w:basedOn w:val="1"/>
    <w:link w:val="15"/>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页眉 Char"/>
    <w:basedOn w:val="12"/>
    <w:link w:val="7"/>
    <w:qFormat/>
    <w:uiPriority w:val="0"/>
    <w:rPr>
      <w:rFonts w:asciiTheme="minorHAnsi" w:hAnsiTheme="minorHAnsi" w:eastAsiaTheme="minorEastAsia" w:cstheme="minorBidi"/>
      <w:kern w:val="2"/>
      <w:sz w:val="18"/>
      <w:szCs w:val="18"/>
    </w:rPr>
  </w:style>
  <w:style w:type="character" w:customStyle="1" w:styleId="14">
    <w:name w:val="页脚 Char"/>
    <w:basedOn w:val="12"/>
    <w:link w:val="6"/>
    <w:qFormat/>
    <w:uiPriority w:val="0"/>
    <w:rPr>
      <w:rFonts w:asciiTheme="minorHAnsi" w:hAnsiTheme="minorHAnsi" w:eastAsiaTheme="minorEastAsia" w:cstheme="minorBidi"/>
      <w:kern w:val="2"/>
      <w:sz w:val="18"/>
      <w:szCs w:val="18"/>
    </w:rPr>
  </w:style>
  <w:style w:type="character" w:customStyle="1" w:styleId="15">
    <w:name w:val="批注框文本 Char"/>
    <w:basedOn w:val="12"/>
    <w:link w:val="5"/>
    <w:qFormat/>
    <w:uiPriority w:val="0"/>
    <w:rPr>
      <w:rFonts w:asciiTheme="minorHAnsi" w:hAnsiTheme="minorHAnsi" w:eastAsiaTheme="minorEastAsia" w:cstheme="minorBidi"/>
      <w:kern w:val="2"/>
      <w:sz w:val="18"/>
      <w:szCs w:val="18"/>
    </w:rPr>
  </w:style>
  <w:style w:type="paragraph" w:customStyle="1" w:styleId="16">
    <w:name w:val="List Paragraph"/>
    <w:basedOn w:val="1"/>
    <w:qFormat/>
    <w:uiPriority w:val="99"/>
    <w:pPr>
      <w:ind w:firstLine="420" w:firstLineChars="200"/>
    </w:pPr>
  </w:style>
  <w:style w:type="character" w:customStyle="1" w:styleId="17">
    <w:name w:val="标题 1 Char"/>
    <w:basedOn w:val="12"/>
    <w:link w:val="4"/>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739</Words>
  <Characters>4214</Characters>
  <Lines>35</Lines>
  <Paragraphs>9</Paragraphs>
  <TotalTime>1</TotalTime>
  <ScaleCrop>false</ScaleCrop>
  <LinksUpToDate>false</LinksUpToDate>
  <CharactersWithSpaces>4944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2014-11-02T12:08:00Z</dcterms:created>
  <dc:creator>Administrator</dc:creator>
  <cp:lastModifiedBy>yufen</cp:lastModifiedBy>
  <cp:lastPrinted>2024-05-29T09:10:00Z</cp:lastPrinted>
  <dcterms:modified xsi:type="dcterms:W3CDTF">2024-05-28T11:13:38Z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