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</w:t>
      </w:r>
      <w:r>
        <w:rPr>
          <w:rFonts w:hint="default" w:ascii="方正小标宋简体" w:hAnsi="方正小标宋简体" w:eastAsia="方正小标宋简体" w:cs="方正小标宋简体"/>
        </w:rPr>
        <w:t>文化</w:t>
      </w:r>
      <w:r>
        <w:rPr>
          <w:rFonts w:hint="eastAsia" w:ascii="方正小标宋简体" w:hAnsi="方正小标宋简体" w:eastAsia="方正小标宋简体" w:cs="方正小标宋简体"/>
        </w:rPr>
        <w:t>产业项目园区、基地奖励申报指南</w:t>
      </w:r>
    </w:p>
    <w:p>
      <w:pPr>
        <w:ind w:firstLine="632"/>
        <w:rPr>
          <w:rFonts w:hint="eastAsia" w:ascii="方正小标宋简体" w:hAnsi="方正小标宋简体" w:eastAsia="方正小标宋简体" w:cs="方正小标宋简体"/>
        </w:rPr>
      </w:pP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一、</w:t>
      </w:r>
      <w:r>
        <w:rPr>
          <w:rFonts w:hint="eastAsia"/>
        </w:rPr>
        <w:t>审批内容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园区、基地奖励。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二、</w:t>
      </w:r>
      <w:r>
        <w:rPr>
          <w:rFonts w:hint="eastAsia"/>
        </w:rPr>
        <w:t>设定依据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（一）《深圳市大鹏新区关于支持</w:t>
      </w:r>
      <w:r>
        <w:rPr>
          <w:rFonts w:hint="default" w:ascii="仿宋_GB2312" w:hAnsi="仿宋_GB2312" w:eastAsia="仿宋_GB2312" w:cs="仿宋_GB2312"/>
        </w:rPr>
        <w:t>文化</w:t>
      </w:r>
      <w:r>
        <w:rPr>
          <w:rFonts w:hint="eastAsia" w:ascii="仿宋_GB2312" w:hAnsi="仿宋_GB2312" w:eastAsia="仿宋_GB2312" w:cs="仿宋_GB2312"/>
        </w:rPr>
        <w:t>产业发展的若干措施》（深鹏管规〔2023〕3号）：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楷体_GB2312" w:hAnsi="楷体_GB2312" w:eastAsia="黑体" w:cs="Times New Roman"/>
          <w:bCs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lang w:eastAsia="zh-CN"/>
        </w:rPr>
        <w:t>经</w:t>
      </w:r>
      <w:r>
        <w:rPr>
          <w:rFonts w:hint="eastAsia" w:ascii="仿宋_GB2312" w:hAnsi="仿宋_GB2312" w:eastAsia="仿宋_GB2312" w:cs="仿宋_GB2312"/>
        </w:rPr>
        <w:t>各级</w:t>
      </w:r>
      <w:r>
        <w:rPr>
          <w:rFonts w:hint="default" w:ascii="仿宋_GB2312" w:hAnsi="仿宋_GB2312" w:eastAsia="仿宋_GB2312" w:cs="仿宋_GB2312"/>
        </w:rPr>
        <w:t>人民</w:t>
      </w:r>
      <w:r>
        <w:rPr>
          <w:rFonts w:hint="eastAsia" w:ascii="仿宋_GB2312" w:hAnsi="仿宋_GB2312" w:eastAsia="仿宋_GB2312" w:cs="仿宋_GB2312"/>
        </w:rPr>
        <w:t>政府</w:t>
      </w:r>
      <w:r>
        <w:rPr>
          <w:rFonts w:hint="default" w:ascii="仿宋_GB2312" w:hAnsi="仿宋_GB2312" w:eastAsia="仿宋_GB2312" w:cs="仿宋_GB2312"/>
        </w:rPr>
        <w:t>文化</w:t>
      </w:r>
      <w:r>
        <w:rPr>
          <w:rFonts w:hint="eastAsia" w:ascii="仿宋_GB2312" w:hAnsi="仿宋_GB2312" w:eastAsia="仿宋_GB2312" w:cs="仿宋_GB2312"/>
        </w:rPr>
        <w:t>行政主管部门认定为国家级、</w:t>
      </w:r>
      <w:r>
        <w:rPr>
          <w:rFonts w:hint="eastAsia" w:ascii="仿宋_GB2312" w:hAnsi="仿宋_GB2312" w:eastAsia="仿宋_GB2312" w:cs="仿宋_GB2312"/>
          <w:lang w:eastAsia="zh-CN"/>
        </w:rPr>
        <w:t>广东省</w:t>
      </w:r>
      <w:r>
        <w:rPr>
          <w:rFonts w:hint="eastAsia" w:ascii="仿宋_GB2312" w:hAnsi="仿宋_GB2312" w:eastAsia="仿宋_GB2312" w:cs="仿宋_GB2312"/>
        </w:rPr>
        <w:t>省级、</w:t>
      </w:r>
      <w:r>
        <w:rPr>
          <w:rFonts w:hint="eastAsia" w:ascii="仿宋_GB2312" w:hAnsi="仿宋_GB2312" w:eastAsia="仿宋_GB2312" w:cs="仿宋_GB2312"/>
          <w:lang w:eastAsia="zh-CN"/>
        </w:rPr>
        <w:t>深圳市</w:t>
      </w:r>
      <w:r>
        <w:rPr>
          <w:rFonts w:hint="eastAsia" w:ascii="仿宋_GB2312" w:hAnsi="仿宋_GB2312" w:eastAsia="仿宋_GB2312" w:cs="仿宋_GB2312"/>
        </w:rPr>
        <w:t>市级</w:t>
      </w:r>
      <w:r>
        <w:rPr>
          <w:rFonts w:hint="default" w:ascii="仿宋_GB2312" w:hAnsi="仿宋_GB2312" w:eastAsia="仿宋_GB2312" w:cs="仿宋_GB2312"/>
        </w:rPr>
        <w:t>文化</w:t>
      </w:r>
      <w:r>
        <w:rPr>
          <w:rFonts w:hint="eastAsia" w:ascii="仿宋_GB2312" w:hAnsi="仿宋_GB2312" w:eastAsia="仿宋_GB2312" w:cs="仿宋_GB2312"/>
        </w:rPr>
        <w:t>产业园区、基地的，分别给予运营</w:t>
      </w:r>
      <w:r>
        <w:rPr>
          <w:rFonts w:hint="eastAsia" w:ascii="仿宋_GB2312" w:hAnsi="仿宋_GB2312" w:eastAsia="仿宋_GB2312" w:cs="仿宋_GB2312"/>
          <w:lang w:eastAsia="zh-CN"/>
        </w:rPr>
        <w:t>主体</w:t>
      </w:r>
      <w:r>
        <w:rPr>
          <w:rFonts w:hint="eastAsia" w:ascii="仿宋_GB2312" w:hAnsi="仿宋_GB2312" w:eastAsia="仿宋_GB2312" w:cs="仿宋_GB2312"/>
        </w:rPr>
        <w:t>100万元、</w:t>
      </w:r>
      <w:r>
        <w:rPr>
          <w:rFonts w:hint="default" w:ascii="仿宋_GB2312" w:hAnsi="仿宋_GB2312" w:eastAsia="仿宋_GB2312" w:cs="仿宋_GB2312"/>
        </w:rPr>
        <w:t>7</w:t>
      </w:r>
      <w:r>
        <w:rPr>
          <w:rFonts w:hint="eastAsia" w:ascii="仿宋_GB2312" w:hAnsi="仿宋_GB2312" w:eastAsia="仿宋_GB2312" w:cs="仿宋_GB2312"/>
        </w:rPr>
        <w:t>0万元、</w:t>
      </w:r>
      <w:r>
        <w:rPr>
          <w:rFonts w:hint="default" w:ascii="仿宋_GB2312" w:hAnsi="仿宋_GB2312" w:eastAsia="仿宋_GB2312" w:cs="仿宋_GB2312"/>
        </w:rPr>
        <w:t>5</w:t>
      </w:r>
      <w:r>
        <w:rPr>
          <w:rFonts w:hint="eastAsia" w:ascii="仿宋_GB2312" w:hAnsi="仿宋_GB2312" w:eastAsia="仿宋_GB2312" w:cs="仿宋_GB2312"/>
        </w:rPr>
        <w:t>0万元的一次性</w:t>
      </w:r>
      <w:r>
        <w:rPr>
          <w:rFonts w:hint="default" w:ascii="仿宋_GB2312" w:hAnsi="仿宋_GB2312" w:eastAsia="仿宋_GB2312" w:cs="仿宋_GB2312"/>
        </w:rPr>
        <w:t>奖励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获得更高</w:t>
      </w:r>
      <w:r>
        <w:rPr>
          <w:rFonts w:hint="default" w:ascii="仿宋_GB2312" w:hAnsi="仿宋_GB2312" w:eastAsia="仿宋_GB2312" w:cs="仿宋_GB2312"/>
        </w:rPr>
        <w:t>等级认定</w:t>
      </w:r>
      <w:r>
        <w:rPr>
          <w:rFonts w:hint="eastAsia" w:ascii="仿宋_GB2312" w:hAnsi="仿宋_GB2312" w:eastAsia="仿宋_GB2312" w:cs="仿宋_GB2312"/>
        </w:rPr>
        <w:t>的，按相应标准追加差额</w:t>
      </w:r>
      <w:r>
        <w:rPr>
          <w:rFonts w:hint="default" w:ascii="仿宋_GB2312" w:hAnsi="仿宋_GB2312" w:eastAsia="仿宋_GB2312" w:cs="仿宋_GB2312"/>
        </w:rPr>
        <w:t>奖励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（二）《大鹏新区科技创新和产业发展专项资金管理办法的通知》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三、</w:t>
      </w:r>
      <w:r>
        <w:rPr>
          <w:rFonts w:hint="eastAsia"/>
        </w:rPr>
        <w:t>审批数量和方式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</w:t>
      </w:r>
      <w:r>
        <w:rPr>
          <w:rFonts w:hint="default" w:ascii="仿宋_GB2312" w:hAnsi="仿宋_GB2312" w:eastAsia="仿宋_GB2312" w:cs="仿宋_GB2312"/>
        </w:rPr>
        <w:t>科技创新和</w:t>
      </w:r>
      <w:r>
        <w:rPr>
          <w:rFonts w:hint="eastAsia" w:ascii="仿宋_GB2312" w:hAnsi="仿宋_GB2312" w:eastAsia="仿宋_GB2312" w:cs="仿宋_GB2312"/>
        </w:rPr>
        <w:t>产业发展专项资金年度总额控制。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numPr>
          <w:ilvl w:val="0"/>
          <w:numId w:val="0"/>
        </w:numPr>
        <w:ind w:left="632" w:leftChars="0"/>
        <w:rPr>
          <w:rFonts w:hint="eastAsia"/>
          <w:lang w:eastAsia="zh-CN"/>
        </w:rPr>
      </w:pPr>
      <w:r>
        <w:rPr>
          <w:rFonts w:hint="default"/>
        </w:rPr>
        <w:t>四、</w:t>
      </w:r>
      <w:r>
        <w:rPr>
          <w:rFonts w:hint="eastAsia"/>
        </w:rPr>
        <w:t>申报条件</w:t>
      </w:r>
    </w:p>
    <w:p>
      <w:pPr>
        <w:ind w:firstLine="632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（一）依法成立、纳税一年及以上、具有健全的财务管理制度、实行独立会计核算体系且能够独立承担民事责任的营利法人、非营利法人；</w:t>
      </w:r>
    </w:p>
    <w:p>
      <w:pPr>
        <w:ind w:firstLine="632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（二）符合《深圳市大鹏新区科技创新和产业发展专项资金管理办法》规定的新区产业导向及支持条件；</w:t>
      </w:r>
    </w:p>
    <w:p>
      <w:pPr>
        <w:ind w:firstLine="632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（三）未被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失信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惩戒措施。</w:t>
      </w:r>
    </w:p>
    <w:p>
      <w:pPr>
        <w:ind w:firstLine="632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）申报项目已完成。项目开展、实施时间为20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月1日至 20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月3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日。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五、</w:t>
      </w:r>
      <w:r>
        <w:rPr>
          <w:rFonts w:hint="eastAsia"/>
        </w:rPr>
        <w:t>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《大鹏新区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文化产业发展专项资金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项目申请书》，需原件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（二）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三证合一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的营业执照、公司章程、法定代表人身份证复印件（加盖单位印鉴）和签字样本。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Arial" w:eastAsia="仿宋_GB2312" w:cs="Arial"/>
          <w:kern w:val="0"/>
          <w:sz w:val="32"/>
          <w:szCs w:val="32"/>
          <w:lang w:eastAsia="zh-CN"/>
        </w:rPr>
        <w:t>3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年、202</w:t>
      </w:r>
      <w:r>
        <w:rPr>
          <w:rFonts w:hint="default" w:ascii="仿宋_GB2312" w:hAnsi="Arial" w:eastAsia="仿宋_GB2312" w:cs="Arial"/>
          <w:kern w:val="0"/>
          <w:sz w:val="32"/>
          <w:szCs w:val="32"/>
          <w:lang w:eastAsia="zh-CN"/>
        </w:rPr>
        <w:t>4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年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纳税证明复印件。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申报单位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、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申报项目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和影响力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简介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）企业近三年获得政府各种财政资金扶持、奖励的详细情况说明。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highlight w:val="none"/>
        </w:rPr>
        <w:t>）</w:t>
      </w:r>
      <w:r>
        <w:rPr>
          <w:rFonts w:hint="default" w:ascii="仿宋_GB2312" w:eastAsia="仿宋_GB2312"/>
          <w:sz w:val="32"/>
          <w:szCs w:val="32"/>
          <w:highlight w:val="none"/>
        </w:rPr>
        <w:t>获评文化产业园区、基地的评定文件。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七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）与项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目有关的其他证明或辅助材料。</w:t>
      </w:r>
    </w:p>
    <w:p>
      <w:pPr>
        <w:ind w:firstLine="632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</w:rPr>
        <w:t>本次项目申报采用线下验证纸质材料的形式进行。</w:t>
      </w:r>
      <w:r>
        <w:rPr>
          <w:rFonts w:hint="eastAsia" w:ascii="仿宋_GB2312" w:hAnsi="仿宋_GB2312" w:eastAsia="仿宋_GB2312" w:cs="仿宋_GB2312"/>
        </w:rPr>
        <w:t>纸质材料均需验原件、存复印件，复印件按A4纸型制作，（申报表和附件统一装订，编制目录、页码）须按顺序编制目录，统一添加页码，正反打印胶装订成册，盖公章，整册盖骑缝章，纸质申报材料一式两份；电子文档1份刻录光盘</w:t>
      </w:r>
      <w:r>
        <w:rPr>
          <w:rFonts w:hint="default" w:ascii="仿宋_GB2312" w:hAnsi="仿宋_GB2312" w:eastAsia="仿宋_GB2312" w:cs="仿宋_GB2312"/>
        </w:rPr>
        <w:t>或U盘</w:t>
      </w:r>
      <w:r>
        <w:rPr>
          <w:rFonts w:hint="eastAsia" w:ascii="仿宋_GB2312" w:hAnsi="仿宋_GB2312" w:eastAsia="仿宋_GB2312" w:cs="仿宋_GB2312"/>
        </w:rPr>
        <w:t>与纸质文件内容保持一致。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六、</w:t>
      </w:r>
      <w:r>
        <w:rPr>
          <w:rFonts w:hint="eastAsia"/>
        </w:rPr>
        <w:t>受理机关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</w:t>
      </w:r>
      <w:r>
        <w:rPr>
          <w:rFonts w:hint="default" w:ascii="仿宋_GB2312" w:hAnsi="仿宋_GB2312" w:eastAsia="仿宋_GB2312" w:cs="仿宋_GB2312"/>
        </w:rPr>
        <w:t>旅游发展和文化体育</w:t>
      </w:r>
      <w:r>
        <w:rPr>
          <w:rFonts w:hint="eastAsia" w:ascii="仿宋_GB2312" w:hAnsi="仿宋_GB2312" w:eastAsia="仿宋_GB2312" w:cs="仿宋_GB2312"/>
        </w:rPr>
        <w:t>局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ind w:firstLine="632"/>
        <w:rPr>
          <w:rFonts w:hint="default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0755-28333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465 谢工，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0755-28336229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工</w:t>
      </w:r>
    </w:p>
    <w:p>
      <w:pPr>
        <w:pStyle w:val="3"/>
        <w:numPr>
          <w:ilvl w:val="0"/>
          <w:numId w:val="0"/>
        </w:numPr>
        <w:ind w:firstLine="632" w:firstLineChars="200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</w:t>
      </w:r>
      <w:r>
        <w:rPr>
          <w:rFonts w:hint="default" w:ascii="仿宋_GB2312" w:hAnsi="仿宋_GB2312" w:eastAsia="仿宋_GB2312" w:cs="仿宋_GB2312"/>
        </w:rPr>
        <w:t>科技创新和</w:t>
      </w:r>
      <w:r>
        <w:rPr>
          <w:rFonts w:hint="eastAsia" w:ascii="仿宋_GB2312" w:hAnsi="仿宋_GB2312" w:eastAsia="仿宋_GB2312" w:cs="仿宋_GB2312"/>
        </w:rPr>
        <w:t>产业发展专项资金部门联席会议</w:t>
      </w:r>
    </w:p>
    <w:p>
      <w:pPr>
        <w:pStyle w:val="3"/>
        <w:numPr>
          <w:ilvl w:val="0"/>
          <w:numId w:val="0"/>
        </w:numPr>
        <w:ind w:firstLine="632" w:firstLineChars="200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即日起至202</w:t>
      </w:r>
      <w:r>
        <w:rPr>
          <w:rFonts w:hint="default" w:ascii="仿宋_GB2312" w:hAnsi="仿宋_GB2312" w:eastAsia="仿宋_GB2312" w:cs="仿宋_GB2312"/>
        </w:rPr>
        <w:t>5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default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default" w:ascii="仿宋_GB2312" w:hAnsi="仿宋_GB2312" w:eastAsia="仿宋_GB2312" w:cs="仿宋_GB2312"/>
        </w:rPr>
        <w:t>1</w:t>
      </w:r>
      <w:r>
        <w:rPr>
          <w:rFonts w:hint="default" w:ascii="仿宋_GB2312" w:hAnsi="仿宋_GB2312" w:eastAsia="仿宋_GB2312" w:cs="仿宋_GB2312"/>
        </w:rPr>
        <w:t>2</w:t>
      </w:r>
      <w:bookmarkStart w:id="1" w:name="_GoBack"/>
      <w:bookmarkEnd w:id="1"/>
      <w:r>
        <w:rPr>
          <w:rFonts w:hint="eastAsia" w:ascii="仿宋_GB2312" w:hAnsi="仿宋_GB2312" w:eastAsia="仿宋_GB2312" w:cs="仿宋_GB231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ind w:firstLine="632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numPr>
          <w:ilvl w:val="0"/>
          <w:numId w:val="0"/>
        </w:numPr>
        <w:ind w:left="632" w:leftChars="0"/>
      </w:pPr>
      <w:bookmarkStart w:id="0" w:name="_Toc508645043"/>
      <w:r>
        <w:rPr>
          <w:rFonts w:hint="default"/>
        </w:rPr>
        <w:t>十、</w:t>
      </w:r>
      <w:r>
        <w:rPr>
          <w:rFonts w:hint="eastAsia"/>
        </w:rPr>
        <w:t>管理监督</w:t>
      </w:r>
      <w:bookmarkEnd w:id="0"/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（一）同一项目，适用于多项</w:t>
      </w:r>
      <w:r>
        <w:rPr>
          <w:rFonts w:hint="default" w:ascii="仿宋_GB2312" w:hAnsi="仿宋_GB2312" w:eastAsia="仿宋_GB2312" w:cs="仿宋_GB2312"/>
        </w:rPr>
        <w:t>支持</w:t>
      </w:r>
      <w:r>
        <w:rPr>
          <w:rFonts w:hint="eastAsia" w:ascii="仿宋_GB2312" w:hAnsi="仿宋_GB2312" w:eastAsia="仿宋_GB2312" w:cs="仿宋_GB2312"/>
        </w:rPr>
        <w:t>措施时，按照</w:t>
      </w:r>
      <w:r>
        <w:rPr>
          <w:rFonts w:hint="default" w:ascii="仿宋_GB2312" w:hAnsi="仿宋_GB2312" w:eastAsia="仿宋_GB2312" w:cs="仿宋_GB2312"/>
        </w:rPr>
        <w:t>支持</w:t>
      </w:r>
      <w:r>
        <w:rPr>
          <w:rFonts w:hint="eastAsia" w:ascii="仿宋_GB2312" w:hAnsi="仿宋_GB2312" w:eastAsia="仿宋_GB2312" w:cs="仿宋_GB2312"/>
        </w:rPr>
        <w:t>额度较高的标准执行，不予重复</w:t>
      </w:r>
      <w:r>
        <w:rPr>
          <w:rFonts w:hint="default" w:ascii="仿宋_GB2312" w:hAnsi="仿宋_GB2312" w:eastAsia="仿宋_GB2312" w:cs="仿宋_GB2312"/>
        </w:rPr>
        <w:t>支持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（二）违反前款规定的，责令退回已获得的补助款。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pgNumType w:fmt="decimal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ind w:left="0" w:leftChars="0" w:firstLine="0" w:firstLineChars="0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ind w:left="0" w:leftChars="0" w:firstLine="0" w:firstLineChars="0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F317626"/>
    <w:rsid w:val="0FE5225A"/>
    <w:rsid w:val="2F772B54"/>
    <w:rsid w:val="358F58C8"/>
    <w:rsid w:val="379A1DE7"/>
    <w:rsid w:val="37DC40E0"/>
    <w:rsid w:val="38E4D709"/>
    <w:rsid w:val="3ABDE9FD"/>
    <w:rsid w:val="3B656C47"/>
    <w:rsid w:val="57DE7EBD"/>
    <w:rsid w:val="63EB54DD"/>
    <w:rsid w:val="67AFC38D"/>
    <w:rsid w:val="67ED39AA"/>
    <w:rsid w:val="6B7FC31C"/>
    <w:rsid w:val="6B987F74"/>
    <w:rsid w:val="6BBE5DAE"/>
    <w:rsid w:val="73902DDE"/>
    <w:rsid w:val="74E79F52"/>
    <w:rsid w:val="77DDD8D0"/>
    <w:rsid w:val="77EB60A9"/>
    <w:rsid w:val="79EF4140"/>
    <w:rsid w:val="7AE4AFCF"/>
    <w:rsid w:val="7B7B83F9"/>
    <w:rsid w:val="7CD394F4"/>
    <w:rsid w:val="7DF7209E"/>
    <w:rsid w:val="7E7E02E5"/>
    <w:rsid w:val="7EFBDF38"/>
    <w:rsid w:val="7F77E32E"/>
    <w:rsid w:val="BEFF2627"/>
    <w:rsid w:val="BF6506D2"/>
    <w:rsid w:val="BFEB00BD"/>
    <w:rsid w:val="DF3B5995"/>
    <w:rsid w:val="E4EF9906"/>
    <w:rsid w:val="E5E1A9B2"/>
    <w:rsid w:val="E7FD961D"/>
    <w:rsid w:val="EEFF9A1D"/>
    <w:rsid w:val="EF570DF2"/>
    <w:rsid w:val="F65DC41D"/>
    <w:rsid w:val="F779A883"/>
    <w:rsid w:val="F7F31917"/>
    <w:rsid w:val="F9DD586A"/>
    <w:rsid w:val="FB55F486"/>
    <w:rsid w:val="FD195A1E"/>
    <w:rsid w:val="FFDE8C14"/>
    <w:rsid w:val="FFE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8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19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0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0"/>
    <w:pPr>
      <w:ind w:firstLine="420" w:firstLineChars="20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2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3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6">
    <w:name w:val="Emphasis"/>
    <w:qFormat/>
    <w:uiPriority w:val="20"/>
    <w:rPr>
      <w:iCs/>
      <w:color w:val="FF0000"/>
    </w:rPr>
  </w:style>
  <w:style w:type="character" w:customStyle="1" w:styleId="17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8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19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0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1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2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3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4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5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6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7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8">
    <w:name w:val="页眉 Char"/>
    <w:basedOn w:val="15"/>
    <w:link w:val="13"/>
    <w:qFormat/>
    <w:uiPriority w:val="99"/>
    <w:rPr>
      <w:rFonts w:ascii="仿宋" w:eastAsia="仿宋"/>
      <w:sz w:val="18"/>
      <w:szCs w:val="18"/>
    </w:rPr>
  </w:style>
  <w:style w:type="character" w:customStyle="1" w:styleId="29">
    <w:name w:val="页脚 Char"/>
    <w:basedOn w:val="15"/>
    <w:link w:val="12"/>
    <w:qFormat/>
    <w:uiPriority w:val="99"/>
    <w:rPr>
      <w:rFonts w:asci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3</TotalTime>
  <ScaleCrop>false</ScaleCrop>
  <LinksUpToDate>false</LinksUpToDate>
  <CharactersWithSpaces>1553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2018-06-20T14:52:00Z</dcterms:created>
  <dc:creator>吕 嘉</dc:creator>
  <cp:lastModifiedBy>谢革</cp:lastModifiedBy>
  <dcterms:modified xsi:type="dcterms:W3CDTF">2025-01-06T10:44:22Z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