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3F435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0BD60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</w:p>
    <w:p w14:paraId="66310F7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"/>
        </w:rPr>
        <w:t>省有关单位名单</w:t>
      </w:r>
    </w:p>
    <w:bookmarkEnd w:id="0"/>
    <w:p w14:paraId="6E9D700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</w:pPr>
    </w:p>
    <w:p w14:paraId="3BA16BD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省委军民融合办、省委港澳办、</w:t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省发展改革委、省教育厅、省科技厅、省工业和信息化厅、省公安厅、省民政厅、省司法厅、省财政厅、省人力资源社会保障厅、省自然资源厅、省生态环境厅、省住房城乡建设厅、省交通运输厅、省水利厅、省农业农村厅、省商务厅、省文化和旅游厅、省卫生健康委、省应急管理厅、省国资委、</w:t>
      </w:r>
      <w:r>
        <w:rPr>
          <w:rFonts w:hint="eastAsia" w:ascii="仿宋_GB2312" w:hAnsi="Times New Roman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省政务和数据局、</w:t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省广电局、省体育局、省林业局、省中医药局、</w:t>
      </w:r>
      <w:r>
        <w:rPr>
          <w:rFonts w:hint="eastAsia" w:ascii="仿宋_GB2312" w:hAnsi="Times New Roman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省机关事务管理局、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省科学院、省农科院，</w:t>
      </w:r>
      <w:r>
        <w:rPr>
          <w:rFonts w:hint="eastAsia" w:ascii="仿宋_GB2312" w:hAnsi="Times New Roman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省工商联、省贸促会，</w:t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海关总署广东分署、省税务局、省气象局。</w:t>
      </w:r>
    </w:p>
    <w:p w14:paraId="7D3D0F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30652"/>
    <w:rsid w:val="7073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省市场监督管理局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2025-07-28T01:27:00Z</dcterms:created>
  <dc:creator>胡翌婧</dc:creator>
  <cp:lastModifiedBy>胡翌婧</cp:lastModifiedBy>
  <dcterms:modified xsi:type="dcterms:W3CDTF">2025-07-28T01:27:21Z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83E234D46C194E9F970975539B9D253B_11</vt:lpwstr>
  </property>
  <property fmtid="{D5CDD505-2E9C-101B-9397-08002B2CF9AE}" pid="4" name="KSOTemplateDocerSaveRecord">
    <vt:lpwstr>eyJoZGlkIjoiODNjM2VkZWUwYjdkZDYzZGY2NmZiZGNiZGIyMjFjYWIiLCJ1c2VySWQiOiIyNDQ2MzYxMzgifQ==</vt:lpwstr>
  </property>
</Properties>
</file>